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9588F" w14:textId="6CBF4792" w:rsidR="00BE6356" w:rsidRPr="009C3BBE" w:rsidRDefault="00BE6356" w:rsidP="00BE6356">
      <w:pPr>
        <w:spacing w:before="223"/>
        <w:ind w:left="120"/>
        <w:jc w:val="center"/>
        <w:rPr>
          <w:b/>
          <w:color w:val="000000" w:themeColor="text1"/>
          <w:sz w:val="28"/>
        </w:rPr>
      </w:pPr>
      <w:bookmarkStart w:id="0" w:name="_GoBack"/>
      <w:bookmarkEnd w:id="0"/>
      <w:r w:rsidRPr="009C3BBE">
        <w:rPr>
          <w:b/>
          <w:color w:val="000000" w:themeColor="text1"/>
          <w:sz w:val="28"/>
        </w:rPr>
        <w:t>Certificate of Achievement</w:t>
      </w:r>
      <w:r w:rsidR="002D6DF8">
        <w:rPr>
          <w:b/>
          <w:color w:val="000000" w:themeColor="text1"/>
          <w:sz w:val="28"/>
        </w:rPr>
        <w:t>:</w:t>
      </w:r>
      <w:r w:rsidR="005A2B65">
        <w:rPr>
          <w:b/>
          <w:color w:val="000000" w:themeColor="text1"/>
          <w:sz w:val="28"/>
        </w:rPr>
        <w:t xml:space="preserve"> Bookkeeping/Payroll Specialist</w:t>
      </w:r>
      <w:r w:rsidR="000525F4">
        <w:rPr>
          <w:b/>
          <w:color w:val="000000" w:themeColor="text1"/>
          <w:sz w:val="28"/>
        </w:rPr>
        <w:t xml:space="preserve"> </w:t>
      </w:r>
      <w:r w:rsidR="002C6EFE">
        <w:rPr>
          <w:b/>
          <w:color w:val="000000" w:themeColor="text1"/>
          <w:sz w:val="28"/>
        </w:rPr>
        <w:t>Narrative</w:t>
      </w:r>
      <w:r w:rsidR="005A3C5F">
        <w:rPr>
          <w:b/>
          <w:color w:val="000000" w:themeColor="text1"/>
          <w:sz w:val="28"/>
        </w:rPr>
        <w:t>/LMI</w:t>
      </w:r>
    </w:p>
    <w:p w14:paraId="3BB74A81" w14:textId="77777777" w:rsidR="00BE6356" w:rsidRPr="009C3BBE" w:rsidRDefault="00BE6356" w:rsidP="00BE6356">
      <w:pPr>
        <w:spacing w:before="223"/>
        <w:ind w:left="120"/>
        <w:jc w:val="center"/>
        <w:rPr>
          <w:b/>
          <w:color w:val="000000" w:themeColor="text1"/>
          <w:sz w:val="28"/>
        </w:rPr>
      </w:pPr>
    </w:p>
    <w:p w14:paraId="67E078B6" w14:textId="5E1AF1A4" w:rsidR="00942AF4" w:rsidRDefault="00BE6356" w:rsidP="00BE6356">
      <w:pPr>
        <w:spacing w:before="32"/>
        <w:ind w:left="120"/>
        <w:jc w:val="both"/>
        <w:rPr>
          <w:rFonts w:asciiTheme="minorHAnsi" w:hAnsiTheme="minorHAnsi"/>
          <w:b/>
          <w:color w:val="000000" w:themeColor="text1"/>
          <w:w w:val="99"/>
          <w:sz w:val="21"/>
          <w:szCs w:val="21"/>
        </w:rPr>
      </w:pPr>
      <w:r w:rsidRPr="009C3BBE">
        <w:rPr>
          <w:rFonts w:asciiTheme="minorHAnsi" w:hAnsiTheme="minorHAnsi"/>
          <w:b/>
          <w:color w:val="000000" w:themeColor="text1"/>
          <w:sz w:val="21"/>
          <w:szCs w:val="21"/>
        </w:rPr>
        <w:t>Item 1.  Program Goals and Objectives</w:t>
      </w:r>
      <w:r w:rsidRPr="009C3BBE">
        <w:rPr>
          <w:rFonts w:asciiTheme="minorHAnsi" w:hAnsiTheme="minorHAnsi"/>
          <w:b/>
          <w:color w:val="000000" w:themeColor="text1"/>
          <w:w w:val="99"/>
          <w:sz w:val="21"/>
          <w:szCs w:val="21"/>
        </w:rPr>
        <w:t xml:space="preserve"> </w:t>
      </w:r>
    </w:p>
    <w:p w14:paraId="6FCB4E88" w14:textId="63DDEF61" w:rsidR="00481D2A" w:rsidRDefault="00481D2A" w:rsidP="00481D2A">
      <w:pPr>
        <w:ind w:left="180"/>
        <w:rPr>
          <w:rFonts w:asciiTheme="minorHAnsi" w:eastAsia="Times New Roman" w:hAnsiTheme="minorHAnsi"/>
          <w:color w:val="000000" w:themeColor="text1"/>
          <w:sz w:val="21"/>
          <w:szCs w:val="21"/>
        </w:rPr>
      </w:pPr>
      <w:r>
        <w:rPr>
          <w:rFonts w:asciiTheme="minorHAnsi" w:eastAsia="Times New Roman" w:hAnsiTheme="minorHAnsi"/>
          <w:color w:val="000000" w:themeColor="text1"/>
          <w:sz w:val="21"/>
          <w:szCs w:val="21"/>
        </w:rPr>
        <w:t xml:space="preserve">      </w:t>
      </w:r>
      <w:r w:rsidRPr="00B20E24">
        <w:rPr>
          <w:rFonts w:asciiTheme="minorHAnsi" w:eastAsia="Times New Roman" w:hAnsiTheme="minorHAnsi"/>
          <w:color w:val="000000" w:themeColor="text1"/>
          <w:sz w:val="21"/>
          <w:szCs w:val="21"/>
        </w:rPr>
        <w:t>Successful completion of the Bookkeeping</w:t>
      </w:r>
      <w:r>
        <w:rPr>
          <w:rFonts w:asciiTheme="minorHAnsi" w:eastAsia="Times New Roman" w:hAnsiTheme="minorHAnsi"/>
          <w:color w:val="000000" w:themeColor="text1"/>
          <w:sz w:val="21"/>
          <w:szCs w:val="21"/>
        </w:rPr>
        <w:t>/Payroll Specialist</w:t>
      </w:r>
      <w:r w:rsidRPr="00B20E24">
        <w:rPr>
          <w:rFonts w:asciiTheme="minorHAnsi" w:eastAsia="Times New Roman" w:hAnsiTheme="minorHAnsi"/>
          <w:color w:val="000000" w:themeColor="text1"/>
          <w:sz w:val="21"/>
          <w:szCs w:val="21"/>
        </w:rPr>
        <w:t xml:space="preserve"> Certificate of Achievement will provide students with the</w:t>
      </w:r>
    </w:p>
    <w:p w14:paraId="7B01E5C0" w14:textId="34E4FBE5" w:rsidR="00481D2A" w:rsidRDefault="00481D2A" w:rsidP="00481D2A">
      <w:pPr>
        <w:ind w:left="180"/>
        <w:rPr>
          <w:rFonts w:asciiTheme="minorHAnsi" w:eastAsia="Times New Roman" w:hAnsiTheme="minorHAnsi"/>
          <w:color w:val="000000" w:themeColor="text1"/>
          <w:sz w:val="21"/>
          <w:szCs w:val="21"/>
        </w:rPr>
      </w:pPr>
      <w:r>
        <w:rPr>
          <w:rFonts w:asciiTheme="minorHAnsi" w:eastAsia="Times New Roman" w:hAnsiTheme="minorHAnsi"/>
          <w:color w:val="000000" w:themeColor="text1"/>
          <w:sz w:val="21"/>
          <w:szCs w:val="21"/>
        </w:rPr>
        <w:t xml:space="preserve">      </w:t>
      </w:r>
      <w:proofErr w:type="gramStart"/>
      <w:r w:rsidRPr="00B20E24">
        <w:rPr>
          <w:rFonts w:asciiTheme="minorHAnsi" w:eastAsia="Times New Roman" w:hAnsiTheme="minorHAnsi"/>
          <w:color w:val="000000" w:themeColor="text1"/>
          <w:sz w:val="21"/>
          <w:szCs w:val="21"/>
        </w:rPr>
        <w:t>minimum</w:t>
      </w:r>
      <w:proofErr w:type="gramEnd"/>
      <w:r w:rsidRPr="00B20E24">
        <w:rPr>
          <w:rFonts w:asciiTheme="minorHAnsi" w:eastAsia="Times New Roman" w:hAnsiTheme="minorHAnsi"/>
          <w:color w:val="000000" w:themeColor="text1"/>
          <w:sz w:val="21"/>
          <w:szCs w:val="21"/>
        </w:rPr>
        <w:t xml:space="preserve"> essential skills in accounting, computerized accounting, business communication, business information</w:t>
      </w:r>
    </w:p>
    <w:p w14:paraId="079E699C" w14:textId="01DC3BA9" w:rsidR="00481D2A" w:rsidRDefault="00481D2A" w:rsidP="00481D2A">
      <w:pPr>
        <w:ind w:left="180"/>
        <w:rPr>
          <w:rFonts w:asciiTheme="minorHAnsi" w:hAnsiTheme="minorHAnsi"/>
          <w:b/>
          <w:color w:val="000000" w:themeColor="text1"/>
          <w:w w:val="99"/>
          <w:sz w:val="21"/>
          <w:szCs w:val="21"/>
        </w:rPr>
      </w:pPr>
      <w:r>
        <w:rPr>
          <w:rFonts w:asciiTheme="minorHAnsi" w:eastAsia="Times New Roman" w:hAnsiTheme="minorHAnsi"/>
          <w:color w:val="000000" w:themeColor="text1"/>
          <w:sz w:val="21"/>
          <w:szCs w:val="21"/>
        </w:rPr>
        <w:t xml:space="preserve">      </w:t>
      </w:r>
      <w:proofErr w:type="gramStart"/>
      <w:r w:rsidRPr="00B20E24">
        <w:rPr>
          <w:rFonts w:asciiTheme="minorHAnsi" w:eastAsia="Times New Roman" w:hAnsiTheme="minorHAnsi"/>
          <w:color w:val="000000" w:themeColor="text1"/>
          <w:sz w:val="21"/>
          <w:szCs w:val="21"/>
        </w:rPr>
        <w:t>systems</w:t>
      </w:r>
      <w:proofErr w:type="gramEnd"/>
      <w:r w:rsidRPr="00B20E24">
        <w:rPr>
          <w:rFonts w:asciiTheme="minorHAnsi" w:eastAsia="Times New Roman" w:hAnsiTheme="minorHAnsi"/>
          <w:color w:val="000000" w:themeColor="text1"/>
          <w:sz w:val="21"/>
          <w:szCs w:val="21"/>
        </w:rPr>
        <w:t>, microcomputer spreadsheet</w:t>
      </w:r>
      <w:r>
        <w:rPr>
          <w:rFonts w:asciiTheme="minorHAnsi" w:eastAsia="Times New Roman" w:hAnsiTheme="minorHAnsi"/>
          <w:color w:val="000000" w:themeColor="text1"/>
          <w:sz w:val="21"/>
          <w:szCs w:val="21"/>
        </w:rPr>
        <w:t>, and payroll</w:t>
      </w:r>
      <w:r w:rsidRPr="00B20E24">
        <w:rPr>
          <w:rFonts w:asciiTheme="minorHAnsi" w:eastAsia="Times New Roman" w:hAnsiTheme="minorHAnsi"/>
          <w:color w:val="000000" w:themeColor="text1"/>
          <w:sz w:val="21"/>
          <w:szCs w:val="21"/>
        </w:rPr>
        <w:t xml:space="preserve"> which are in</w:t>
      </w:r>
      <w:r>
        <w:rPr>
          <w:rFonts w:asciiTheme="minorHAnsi" w:eastAsia="Times New Roman" w:hAnsiTheme="minorHAnsi"/>
          <w:color w:val="000000" w:themeColor="text1"/>
          <w:sz w:val="21"/>
          <w:szCs w:val="21"/>
        </w:rPr>
        <w:t xml:space="preserve"> high</w:t>
      </w:r>
      <w:r w:rsidRPr="00B20E24">
        <w:rPr>
          <w:rFonts w:asciiTheme="minorHAnsi" w:eastAsia="Times New Roman" w:hAnsiTheme="minorHAnsi"/>
          <w:color w:val="000000" w:themeColor="text1"/>
          <w:sz w:val="21"/>
          <w:szCs w:val="21"/>
        </w:rPr>
        <w:t xml:space="preserve"> demand in today's dynamic workforce</w:t>
      </w:r>
      <w:r>
        <w:rPr>
          <w:rFonts w:asciiTheme="minorHAnsi" w:eastAsia="Times New Roman" w:hAnsiTheme="minorHAnsi"/>
          <w:color w:val="000000" w:themeColor="text1"/>
          <w:sz w:val="21"/>
          <w:szCs w:val="21"/>
        </w:rPr>
        <w:t>.</w:t>
      </w:r>
    </w:p>
    <w:p w14:paraId="17EE79C6" w14:textId="77777777" w:rsidR="00481D2A" w:rsidRDefault="00481D2A" w:rsidP="00BE6356">
      <w:pPr>
        <w:spacing w:before="32"/>
        <w:ind w:left="120"/>
        <w:jc w:val="both"/>
        <w:rPr>
          <w:rFonts w:asciiTheme="minorHAnsi" w:hAnsiTheme="minorHAnsi"/>
          <w:b/>
          <w:color w:val="000000" w:themeColor="text1"/>
          <w:w w:val="99"/>
          <w:sz w:val="21"/>
          <w:szCs w:val="21"/>
        </w:rPr>
      </w:pPr>
    </w:p>
    <w:p w14:paraId="7F2A7EB7" w14:textId="36A00B4F" w:rsidR="00200552" w:rsidRDefault="001447B3" w:rsidP="001447B3">
      <w:pPr>
        <w:ind w:left="18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Student Learning Outcome:</w:t>
      </w:r>
    </w:p>
    <w:p w14:paraId="18DAD541" w14:textId="45DFF6D3" w:rsidR="00200552" w:rsidRPr="0046465D" w:rsidRDefault="00200552" w:rsidP="0046465D">
      <w:pPr>
        <w:pStyle w:val="ListParagraph"/>
        <w:numPr>
          <w:ilvl w:val="0"/>
          <w:numId w:val="6"/>
        </w:numPr>
        <w:rPr>
          <w:rFonts w:asciiTheme="minorHAnsi" w:eastAsia="Times New Roman" w:hAnsiTheme="minorHAnsi"/>
          <w:color w:val="000000" w:themeColor="text1"/>
          <w:sz w:val="21"/>
          <w:szCs w:val="21"/>
        </w:rPr>
      </w:pPr>
      <w:r w:rsidRPr="0046465D">
        <w:rPr>
          <w:rFonts w:ascii="Arial" w:hAnsi="Arial" w:cs="Arial"/>
          <w:color w:val="000000"/>
          <w:sz w:val="20"/>
          <w:szCs w:val="20"/>
          <w:shd w:val="clear" w:color="auto" w:fill="FFFFFF"/>
        </w:rPr>
        <w:t>Implement an accounting system [a set of books] for both a service and a retail business structure, using accounting software.</w:t>
      </w:r>
    </w:p>
    <w:p w14:paraId="443237FC" w14:textId="63291195" w:rsidR="00200552" w:rsidRPr="0046465D" w:rsidRDefault="00200552" w:rsidP="0046465D">
      <w:pPr>
        <w:pStyle w:val="ListParagraph"/>
        <w:numPr>
          <w:ilvl w:val="0"/>
          <w:numId w:val="6"/>
        </w:numPr>
        <w:rPr>
          <w:rFonts w:asciiTheme="minorHAnsi" w:eastAsia="Times New Roman" w:hAnsiTheme="minorHAnsi"/>
          <w:color w:val="000000" w:themeColor="text1"/>
          <w:sz w:val="21"/>
          <w:szCs w:val="21"/>
        </w:rPr>
      </w:pPr>
      <w:r w:rsidRPr="0046465D">
        <w:rPr>
          <w:rFonts w:ascii="Arial" w:hAnsi="Arial" w:cs="Arial"/>
          <w:color w:val="000000"/>
          <w:sz w:val="20"/>
          <w:szCs w:val="20"/>
          <w:shd w:val="clear" w:color="auto" w:fill="FFFFFF"/>
        </w:rPr>
        <w:t>Apply transaction analysis and input transactions into the accounting system; process the data; prepare financial statements</w:t>
      </w:r>
    </w:p>
    <w:p w14:paraId="3377A75B" w14:textId="15A9F377" w:rsidR="00200552" w:rsidRPr="0046465D" w:rsidRDefault="00200552" w:rsidP="0046465D">
      <w:pPr>
        <w:pStyle w:val="ListParagraph"/>
        <w:numPr>
          <w:ilvl w:val="0"/>
          <w:numId w:val="6"/>
        </w:numPr>
        <w:spacing w:before="32"/>
        <w:rPr>
          <w:rFonts w:ascii="Arial" w:hAnsi="Arial" w:cs="Arial"/>
          <w:b/>
          <w:bCs/>
          <w:color w:val="000000"/>
          <w:sz w:val="20"/>
          <w:szCs w:val="20"/>
          <w:shd w:val="clear" w:color="auto" w:fill="FFFFFF"/>
        </w:rPr>
      </w:pPr>
      <w:r w:rsidRPr="0046465D">
        <w:rPr>
          <w:rFonts w:ascii="Arial" w:hAnsi="Arial" w:cs="Arial"/>
          <w:color w:val="000000"/>
          <w:sz w:val="20"/>
          <w:szCs w:val="20"/>
          <w:shd w:val="clear" w:color="auto" w:fill="FFFFFF"/>
        </w:rPr>
        <w:t>Prepare schedules, data analysis, and reports using Spreadsheet software.</w:t>
      </w:r>
    </w:p>
    <w:p w14:paraId="211EE61D" w14:textId="77777777" w:rsidR="002E39B6" w:rsidRDefault="002E39B6" w:rsidP="00200552">
      <w:pPr>
        <w:ind w:left="180"/>
        <w:rPr>
          <w:rFonts w:ascii="Arial" w:hAnsi="Arial" w:cs="Arial"/>
          <w:b/>
          <w:bCs/>
          <w:color w:val="000000"/>
          <w:sz w:val="20"/>
          <w:szCs w:val="20"/>
          <w:shd w:val="clear" w:color="auto" w:fill="FFFFFF"/>
        </w:rPr>
      </w:pPr>
    </w:p>
    <w:p w14:paraId="273E5EB6" w14:textId="559AA25A" w:rsidR="001447B3" w:rsidRPr="00200552" w:rsidRDefault="00942AF4" w:rsidP="0046465D">
      <w:pPr>
        <w:pStyle w:val="ListParagraph"/>
        <w:numPr>
          <w:ilvl w:val="0"/>
          <w:numId w:val="6"/>
        </w:numPr>
        <w:spacing w:before="32"/>
        <w:rPr>
          <w:rFonts w:asciiTheme="minorHAnsi" w:hAnsiTheme="minorHAnsi"/>
          <w:b/>
          <w:color w:val="000000" w:themeColor="text1"/>
          <w:w w:val="99"/>
          <w:sz w:val="21"/>
          <w:szCs w:val="21"/>
        </w:rPr>
      </w:pPr>
      <w:r w:rsidRPr="00200552">
        <w:rPr>
          <w:rFonts w:ascii="Arial" w:hAnsi="Arial" w:cs="Arial"/>
          <w:color w:val="000000"/>
          <w:sz w:val="20"/>
          <w:szCs w:val="20"/>
          <w:shd w:val="clear" w:color="auto" w:fill="FFFFFF"/>
        </w:rPr>
        <w:t>Perform Payroll tasks including data entry, payroll data compilation, paycheck generation, and preparation of taxation reports, within a technological setting.</w:t>
      </w:r>
    </w:p>
    <w:p w14:paraId="25D8EAD8" w14:textId="77777777" w:rsidR="00BE6356" w:rsidRPr="009C3BBE" w:rsidRDefault="00BE6356" w:rsidP="00200552">
      <w:pPr>
        <w:spacing w:before="32"/>
        <w:ind w:left="120"/>
        <w:jc w:val="both"/>
        <w:rPr>
          <w:rFonts w:asciiTheme="minorHAnsi" w:hAnsiTheme="minorHAnsi"/>
          <w:b/>
          <w:color w:val="000000" w:themeColor="text1"/>
          <w:w w:val="99"/>
          <w:sz w:val="21"/>
          <w:szCs w:val="21"/>
        </w:rPr>
      </w:pPr>
    </w:p>
    <w:p w14:paraId="550EAABB" w14:textId="34DEB037" w:rsidR="00780EC7" w:rsidRPr="009C3BBE" w:rsidRDefault="00780EC7" w:rsidP="00780EC7">
      <w:pPr>
        <w:pStyle w:val="Heading2"/>
        <w:ind w:left="0" w:firstLine="90"/>
        <w:rPr>
          <w:rFonts w:asciiTheme="minorHAnsi" w:hAnsiTheme="minorHAnsi"/>
          <w:color w:val="000000" w:themeColor="text1"/>
          <w:sz w:val="21"/>
          <w:szCs w:val="21"/>
        </w:rPr>
      </w:pPr>
      <w:r w:rsidRPr="009C3BBE">
        <w:rPr>
          <w:rFonts w:asciiTheme="minorHAnsi" w:hAnsiTheme="minorHAnsi"/>
          <w:color w:val="000000" w:themeColor="text1"/>
          <w:sz w:val="21"/>
          <w:szCs w:val="21"/>
        </w:rPr>
        <w:t>Item 2.  Catalog Description</w:t>
      </w:r>
    </w:p>
    <w:p w14:paraId="471B655D" w14:textId="126989D0" w:rsidR="00780EC7" w:rsidRDefault="00942AF4" w:rsidP="00942AF4">
      <w:pPr>
        <w:ind w:left="180"/>
        <w:rPr>
          <w:rFonts w:asciiTheme="minorHAnsi" w:eastAsia="Times New Roman" w:hAnsiTheme="minorHAnsi"/>
          <w:color w:val="000000" w:themeColor="text1"/>
          <w:sz w:val="21"/>
          <w:szCs w:val="21"/>
        </w:rPr>
      </w:pPr>
      <w:r w:rsidRPr="00942AF4">
        <w:rPr>
          <w:rFonts w:asciiTheme="minorHAnsi" w:eastAsia="Times New Roman" w:hAnsiTheme="minorHAnsi"/>
          <w:color w:val="000000" w:themeColor="text1"/>
          <w:sz w:val="21"/>
          <w:szCs w:val="21"/>
        </w:rPr>
        <w:t>Emphasizes basic payroll skills</w:t>
      </w:r>
      <w:r w:rsidR="00481D2A">
        <w:rPr>
          <w:rFonts w:asciiTheme="minorHAnsi" w:eastAsia="Times New Roman" w:hAnsiTheme="minorHAnsi"/>
          <w:color w:val="000000" w:themeColor="text1"/>
          <w:sz w:val="21"/>
          <w:szCs w:val="21"/>
        </w:rPr>
        <w:t xml:space="preserve"> and fundamental entry-level bookkeeping skills necessary</w:t>
      </w:r>
      <w:r w:rsidRPr="00942AF4">
        <w:rPr>
          <w:rFonts w:asciiTheme="minorHAnsi" w:eastAsia="Times New Roman" w:hAnsiTheme="minorHAnsi"/>
          <w:color w:val="000000" w:themeColor="text1"/>
          <w:sz w:val="21"/>
          <w:szCs w:val="21"/>
        </w:rPr>
        <w:t xml:space="preserve"> in a technology-based environment. Includes payroll data compilation, data entry, wage posts, error reconciliation, and payroll record maintenance. Prepares students to work with computers and other payroll tools to perform basic payroll tasks required in today's technology-based businesses.</w:t>
      </w:r>
    </w:p>
    <w:p w14:paraId="725C77E7" w14:textId="6070D23A" w:rsidR="00481D2A" w:rsidRDefault="00481D2A" w:rsidP="00942AF4">
      <w:pPr>
        <w:ind w:left="180"/>
        <w:rPr>
          <w:rFonts w:asciiTheme="minorHAnsi" w:eastAsia="Times New Roman" w:hAnsiTheme="minorHAnsi"/>
          <w:color w:val="000000" w:themeColor="text1"/>
          <w:sz w:val="21"/>
          <w:szCs w:val="21"/>
        </w:rPr>
      </w:pPr>
    </w:p>
    <w:p w14:paraId="633DD7E8" w14:textId="5CE9B839" w:rsidR="00481D2A" w:rsidRPr="00942AF4" w:rsidRDefault="00481D2A" w:rsidP="00942AF4">
      <w:pPr>
        <w:ind w:left="180"/>
        <w:rPr>
          <w:rFonts w:asciiTheme="minorHAnsi" w:eastAsia="Times New Roman" w:hAnsiTheme="minorHAnsi"/>
          <w:color w:val="000000" w:themeColor="text1"/>
          <w:sz w:val="21"/>
          <w:szCs w:val="21"/>
        </w:rPr>
      </w:pPr>
      <w:r w:rsidRPr="00B20E24">
        <w:rPr>
          <w:rFonts w:asciiTheme="minorHAnsi" w:eastAsia="Times New Roman" w:hAnsiTheme="minorHAnsi"/>
          <w:color w:val="000000" w:themeColor="text1"/>
          <w:sz w:val="21"/>
          <w:szCs w:val="21"/>
        </w:rPr>
        <w:t>Successful completion of the Bookkeeping</w:t>
      </w:r>
      <w:r>
        <w:rPr>
          <w:rFonts w:asciiTheme="minorHAnsi" w:eastAsia="Times New Roman" w:hAnsiTheme="minorHAnsi"/>
          <w:color w:val="000000" w:themeColor="text1"/>
          <w:sz w:val="21"/>
          <w:szCs w:val="21"/>
        </w:rPr>
        <w:t>/Payroll Specialist</w:t>
      </w:r>
      <w:r w:rsidRPr="00B20E24">
        <w:rPr>
          <w:rFonts w:asciiTheme="minorHAnsi" w:eastAsia="Times New Roman" w:hAnsiTheme="minorHAnsi"/>
          <w:color w:val="000000" w:themeColor="text1"/>
          <w:sz w:val="21"/>
          <w:szCs w:val="21"/>
        </w:rPr>
        <w:t xml:space="preserve"> Certificate of Achievement will provide students with the minimum essential skills in accounting, computerized accounting, business communication, business information systems, microcomputer spreadsheet</w:t>
      </w:r>
      <w:r>
        <w:rPr>
          <w:rFonts w:asciiTheme="minorHAnsi" w:eastAsia="Times New Roman" w:hAnsiTheme="minorHAnsi"/>
          <w:color w:val="000000" w:themeColor="text1"/>
          <w:sz w:val="21"/>
          <w:szCs w:val="21"/>
        </w:rPr>
        <w:t>, and payroll</w:t>
      </w:r>
      <w:r w:rsidRPr="00B20E24">
        <w:rPr>
          <w:rFonts w:asciiTheme="minorHAnsi" w:eastAsia="Times New Roman" w:hAnsiTheme="minorHAnsi"/>
          <w:color w:val="000000" w:themeColor="text1"/>
          <w:sz w:val="21"/>
          <w:szCs w:val="21"/>
        </w:rPr>
        <w:t xml:space="preserve"> which are in</w:t>
      </w:r>
      <w:r w:rsidR="00FE0939">
        <w:rPr>
          <w:rFonts w:asciiTheme="minorHAnsi" w:eastAsia="Times New Roman" w:hAnsiTheme="minorHAnsi"/>
          <w:color w:val="000000" w:themeColor="text1"/>
          <w:sz w:val="21"/>
          <w:szCs w:val="21"/>
        </w:rPr>
        <w:t xml:space="preserve"> high</w:t>
      </w:r>
      <w:r w:rsidRPr="00B20E24">
        <w:rPr>
          <w:rFonts w:asciiTheme="minorHAnsi" w:eastAsia="Times New Roman" w:hAnsiTheme="minorHAnsi"/>
          <w:color w:val="000000" w:themeColor="text1"/>
          <w:sz w:val="21"/>
          <w:szCs w:val="21"/>
        </w:rPr>
        <w:t xml:space="preserve"> demand in today's dynamic workforce</w:t>
      </w:r>
    </w:p>
    <w:p w14:paraId="010C723D" w14:textId="77777777" w:rsidR="00780EC7" w:rsidRPr="009C3BBE" w:rsidRDefault="00780EC7" w:rsidP="00780EC7">
      <w:pPr>
        <w:pStyle w:val="Heading2"/>
        <w:rPr>
          <w:rFonts w:asciiTheme="minorHAnsi" w:hAnsiTheme="minorHAnsi"/>
          <w:color w:val="000000" w:themeColor="text1"/>
          <w:sz w:val="21"/>
          <w:szCs w:val="21"/>
        </w:rPr>
      </w:pPr>
    </w:p>
    <w:p w14:paraId="55872C48" w14:textId="77777777" w:rsidR="00780EC7" w:rsidRPr="009C3BBE" w:rsidRDefault="00780EC7" w:rsidP="000E09E6">
      <w:pPr>
        <w:pStyle w:val="Heading2"/>
        <w:ind w:left="90"/>
        <w:rPr>
          <w:rFonts w:asciiTheme="minorHAnsi" w:hAnsiTheme="minorHAnsi"/>
          <w:color w:val="000000" w:themeColor="text1"/>
          <w:sz w:val="21"/>
          <w:szCs w:val="21"/>
        </w:rPr>
      </w:pPr>
      <w:r w:rsidRPr="009C3BBE">
        <w:rPr>
          <w:rFonts w:asciiTheme="minorHAnsi" w:hAnsiTheme="minorHAnsi"/>
          <w:color w:val="000000" w:themeColor="text1"/>
          <w:sz w:val="21"/>
          <w:szCs w:val="21"/>
        </w:rPr>
        <w:t>Item 3.  Program Requirements</w:t>
      </w:r>
    </w:p>
    <w:p w14:paraId="3DBAA0BF" w14:textId="77777777" w:rsidR="00780EC7" w:rsidRPr="009C3BBE" w:rsidRDefault="00780EC7" w:rsidP="00780EC7">
      <w:pPr>
        <w:pStyle w:val="Heading2"/>
        <w:rPr>
          <w:rFonts w:asciiTheme="minorHAnsi" w:hAnsiTheme="minorHAnsi"/>
          <w:color w:val="000000" w:themeColor="text1"/>
          <w:sz w:val="21"/>
          <w:szCs w:val="21"/>
        </w:rPr>
      </w:pPr>
    </w:p>
    <w:p w14:paraId="3BB5957B" w14:textId="33917F07" w:rsidR="00780EC7" w:rsidRPr="000E45B7" w:rsidRDefault="00780EC7" w:rsidP="00780EC7">
      <w:pPr>
        <w:ind w:left="220"/>
        <w:jc w:val="center"/>
        <w:rPr>
          <w:rFonts w:asciiTheme="minorHAnsi" w:hAnsiTheme="minorHAnsi"/>
          <w:b/>
          <w:color w:val="000000" w:themeColor="text1"/>
        </w:rPr>
      </w:pPr>
      <w:r w:rsidRPr="000E45B7">
        <w:rPr>
          <w:rFonts w:asciiTheme="minorHAnsi" w:hAnsiTheme="minorHAnsi"/>
          <w:b/>
          <w:color w:val="000000" w:themeColor="text1"/>
        </w:rPr>
        <w:t xml:space="preserve">Certificate of Achievement: </w:t>
      </w:r>
      <w:r w:rsidR="002E39B6" w:rsidRPr="000E45B7">
        <w:rPr>
          <w:rFonts w:asciiTheme="minorHAnsi" w:hAnsiTheme="minorHAnsi"/>
          <w:b/>
          <w:color w:val="000000" w:themeColor="text1"/>
        </w:rPr>
        <w:t>Bookkeeping Payroll Specialist</w:t>
      </w:r>
    </w:p>
    <w:tbl>
      <w:tblPr>
        <w:tblW w:w="10581"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908"/>
        <w:gridCol w:w="4762"/>
        <w:gridCol w:w="630"/>
        <w:gridCol w:w="2856"/>
      </w:tblGrid>
      <w:tr w:rsidR="000E09E6" w:rsidRPr="009C3BBE" w14:paraId="02F9CF53" w14:textId="77777777" w:rsidTr="002E39B6">
        <w:trPr>
          <w:trHeight w:hRule="exact" w:val="660"/>
        </w:trPr>
        <w:tc>
          <w:tcPr>
            <w:tcW w:w="1425" w:type="dxa"/>
          </w:tcPr>
          <w:p w14:paraId="40345E35" w14:textId="77777777" w:rsidR="00780EC7" w:rsidRPr="009C3BBE" w:rsidRDefault="00780EC7" w:rsidP="00E14F7C">
            <w:pPr>
              <w:pStyle w:val="TableParagraph"/>
              <w:spacing w:before="9"/>
              <w:ind w:left="0"/>
              <w:rPr>
                <w:rFonts w:asciiTheme="minorHAnsi" w:hAnsiTheme="minorHAnsi"/>
                <w:color w:val="000000" w:themeColor="text1"/>
                <w:sz w:val="29"/>
              </w:rPr>
            </w:pPr>
          </w:p>
          <w:p w14:paraId="340EFEE1" w14:textId="77777777" w:rsidR="00780EC7" w:rsidRPr="009C3BBE" w:rsidRDefault="00780EC7" w:rsidP="00E14F7C">
            <w:pPr>
              <w:pStyle w:val="TableParagraph"/>
              <w:spacing w:before="1" w:line="307" w:lineRule="auto"/>
              <w:ind w:right="109"/>
              <w:rPr>
                <w:rFonts w:asciiTheme="minorHAnsi" w:hAnsiTheme="minorHAnsi"/>
                <w:b/>
                <w:color w:val="000000" w:themeColor="text1"/>
                <w:sz w:val="20"/>
              </w:rPr>
            </w:pPr>
            <w:r w:rsidRPr="009C3BBE">
              <w:rPr>
                <w:rFonts w:asciiTheme="minorHAnsi" w:hAnsiTheme="minorHAnsi"/>
                <w:b/>
                <w:color w:val="000000" w:themeColor="text1"/>
                <w:sz w:val="20"/>
              </w:rPr>
              <w:t>Requirements</w:t>
            </w:r>
          </w:p>
        </w:tc>
        <w:tc>
          <w:tcPr>
            <w:tcW w:w="908" w:type="dxa"/>
          </w:tcPr>
          <w:p w14:paraId="3E54DF98" w14:textId="77777777" w:rsidR="00780EC7" w:rsidRPr="009C3BBE" w:rsidRDefault="00780EC7" w:rsidP="00E14F7C">
            <w:pPr>
              <w:pStyle w:val="TableParagraph"/>
              <w:spacing w:before="50" w:line="307" w:lineRule="auto"/>
              <w:ind w:right="195"/>
              <w:rPr>
                <w:rFonts w:asciiTheme="minorHAnsi" w:hAnsiTheme="minorHAnsi"/>
                <w:b/>
                <w:color w:val="000000" w:themeColor="text1"/>
                <w:sz w:val="20"/>
              </w:rPr>
            </w:pPr>
            <w:r w:rsidRPr="009C3BBE">
              <w:rPr>
                <w:rFonts w:asciiTheme="minorHAnsi" w:hAnsiTheme="minorHAnsi"/>
                <w:b/>
                <w:color w:val="000000" w:themeColor="text1"/>
                <w:sz w:val="20"/>
              </w:rPr>
              <w:t>Dept. Name/#</w:t>
            </w:r>
          </w:p>
        </w:tc>
        <w:tc>
          <w:tcPr>
            <w:tcW w:w="4762" w:type="dxa"/>
          </w:tcPr>
          <w:p w14:paraId="5912AC99" w14:textId="77777777" w:rsidR="00780EC7" w:rsidRPr="009C3BBE" w:rsidRDefault="00780EC7" w:rsidP="00E14F7C">
            <w:pPr>
              <w:pStyle w:val="TableParagraph"/>
              <w:spacing w:before="50"/>
              <w:ind w:right="925"/>
              <w:rPr>
                <w:rFonts w:asciiTheme="minorHAnsi" w:hAnsiTheme="minorHAnsi"/>
                <w:b/>
                <w:color w:val="000000" w:themeColor="text1"/>
                <w:sz w:val="20"/>
              </w:rPr>
            </w:pPr>
          </w:p>
          <w:p w14:paraId="3C745661" w14:textId="4196A363" w:rsidR="00780EC7" w:rsidRPr="009C3BBE" w:rsidRDefault="00C63B11" w:rsidP="00E14F7C">
            <w:pPr>
              <w:pStyle w:val="TableParagraph"/>
              <w:spacing w:before="50"/>
              <w:ind w:right="925"/>
              <w:rPr>
                <w:rFonts w:asciiTheme="minorHAnsi" w:hAnsiTheme="minorHAnsi"/>
                <w:b/>
                <w:color w:val="000000" w:themeColor="text1"/>
                <w:sz w:val="20"/>
              </w:rPr>
            </w:pPr>
            <w:r>
              <w:rPr>
                <w:rFonts w:asciiTheme="minorHAnsi" w:hAnsiTheme="minorHAnsi"/>
                <w:b/>
                <w:color w:val="000000" w:themeColor="text1"/>
                <w:sz w:val="20"/>
              </w:rPr>
              <w:t>Class Title</w:t>
            </w:r>
          </w:p>
        </w:tc>
        <w:tc>
          <w:tcPr>
            <w:tcW w:w="630" w:type="dxa"/>
          </w:tcPr>
          <w:p w14:paraId="56229730" w14:textId="77777777" w:rsidR="00780EC7" w:rsidRPr="009C3BBE" w:rsidRDefault="00780EC7" w:rsidP="00E14F7C">
            <w:pPr>
              <w:pStyle w:val="TableParagraph"/>
              <w:spacing w:before="1"/>
              <w:rPr>
                <w:rFonts w:asciiTheme="minorHAnsi" w:hAnsiTheme="minorHAnsi"/>
                <w:color w:val="000000" w:themeColor="text1"/>
                <w:sz w:val="29"/>
              </w:rPr>
            </w:pPr>
          </w:p>
          <w:p w14:paraId="080EDF03" w14:textId="77777777" w:rsidR="00780EC7" w:rsidRPr="009C3BBE" w:rsidRDefault="00780EC7" w:rsidP="00E14F7C">
            <w:pPr>
              <w:pStyle w:val="TableParagraph"/>
              <w:spacing w:before="1"/>
              <w:rPr>
                <w:rFonts w:asciiTheme="minorHAnsi" w:hAnsiTheme="minorHAnsi"/>
                <w:b/>
                <w:color w:val="000000" w:themeColor="text1"/>
                <w:sz w:val="20"/>
              </w:rPr>
            </w:pPr>
            <w:r w:rsidRPr="009C3BBE">
              <w:rPr>
                <w:rFonts w:asciiTheme="minorHAnsi" w:hAnsiTheme="minorHAnsi"/>
                <w:b/>
                <w:color w:val="000000" w:themeColor="text1"/>
                <w:sz w:val="20"/>
              </w:rPr>
              <w:t>Units</w:t>
            </w:r>
          </w:p>
        </w:tc>
        <w:tc>
          <w:tcPr>
            <w:tcW w:w="2856" w:type="dxa"/>
          </w:tcPr>
          <w:p w14:paraId="3D8E3003" w14:textId="77777777" w:rsidR="00780EC7" w:rsidRPr="009C3BBE" w:rsidRDefault="00780EC7" w:rsidP="00E14F7C">
            <w:pPr>
              <w:pStyle w:val="TableParagraph"/>
              <w:spacing w:before="50"/>
              <w:ind w:right="581"/>
              <w:rPr>
                <w:rFonts w:asciiTheme="minorHAnsi" w:hAnsiTheme="minorHAnsi"/>
                <w:b/>
                <w:color w:val="000000" w:themeColor="text1"/>
                <w:sz w:val="20"/>
              </w:rPr>
            </w:pPr>
          </w:p>
          <w:p w14:paraId="12D4A63B" w14:textId="0CC62CD6" w:rsidR="00780EC7" w:rsidRPr="009C3BBE" w:rsidRDefault="00C63B11" w:rsidP="00E14F7C">
            <w:pPr>
              <w:pStyle w:val="TableParagraph"/>
              <w:spacing w:before="50"/>
              <w:ind w:right="581"/>
              <w:rPr>
                <w:rFonts w:asciiTheme="minorHAnsi" w:hAnsiTheme="minorHAnsi"/>
                <w:b/>
                <w:color w:val="000000" w:themeColor="text1"/>
                <w:sz w:val="20"/>
              </w:rPr>
            </w:pPr>
            <w:r>
              <w:rPr>
                <w:rFonts w:asciiTheme="minorHAnsi" w:hAnsiTheme="minorHAnsi"/>
                <w:b/>
                <w:color w:val="000000" w:themeColor="text1"/>
                <w:sz w:val="20"/>
              </w:rPr>
              <w:t xml:space="preserve">Proposed </w:t>
            </w:r>
            <w:r w:rsidRPr="009C3BBE">
              <w:rPr>
                <w:rFonts w:asciiTheme="minorHAnsi" w:hAnsiTheme="minorHAnsi"/>
                <w:b/>
                <w:color w:val="000000" w:themeColor="text1"/>
                <w:sz w:val="20"/>
              </w:rPr>
              <w:t>Sequence</w:t>
            </w:r>
          </w:p>
        </w:tc>
      </w:tr>
      <w:tr w:rsidR="000E09E6" w:rsidRPr="009C3BBE" w14:paraId="1F1B336F" w14:textId="77777777" w:rsidTr="0046465D">
        <w:trPr>
          <w:trHeight w:hRule="exact" w:val="2953"/>
        </w:trPr>
        <w:tc>
          <w:tcPr>
            <w:tcW w:w="1425" w:type="dxa"/>
          </w:tcPr>
          <w:p w14:paraId="1818EB62" w14:textId="77777777" w:rsidR="002E39B6" w:rsidRDefault="002E39B6" w:rsidP="002E39B6">
            <w:pPr>
              <w:pStyle w:val="TableParagraph"/>
              <w:spacing w:before="51" w:line="307" w:lineRule="auto"/>
              <w:ind w:right="94"/>
              <w:rPr>
                <w:rFonts w:asciiTheme="minorHAnsi" w:hAnsiTheme="minorHAnsi"/>
                <w:color w:val="000000" w:themeColor="text1"/>
                <w:sz w:val="20"/>
              </w:rPr>
            </w:pPr>
            <w:r>
              <w:rPr>
                <w:rFonts w:asciiTheme="minorHAnsi" w:hAnsiTheme="minorHAnsi"/>
                <w:color w:val="000000" w:themeColor="text1"/>
                <w:sz w:val="20"/>
              </w:rPr>
              <w:t>Required Core</w:t>
            </w:r>
          </w:p>
          <w:p w14:paraId="449344DF" w14:textId="07AA0E91" w:rsidR="00780EC7" w:rsidRPr="009C3BBE" w:rsidRDefault="002E39B6" w:rsidP="002E39B6">
            <w:pPr>
              <w:pStyle w:val="TableParagraph"/>
              <w:spacing w:before="51" w:line="307" w:lineRule="auto"/>
              <w:ind w:right="94"/>
              <w:rPr>
                <w:rFonts w:asciiTheme="minorHAnsi" w:hAnsiTheme="minorHAnsi"/>
                <w:color w:val="000000" w:themeColor="text1"/>
                <w:sz w:val="20"/>
              </w:rPr>
            </w:pPr>
            <w:r>
              <w:rPr>
                <w:rFonts w:asciiTheme="minorHAnsi" w:hAnsiTheme="minorHAnsi"/>
                <w:color w:val="000000" w:themeColor="text1"/>
                <w:sz w:val="20"/>
              </w:rPr>
              <w:t>(25 units)</w:t>
            </w:r>
          </w:p>
        </w:tc>
        <w:tc>
          <w:tcPr>
            <w:tcW w:w="908" w:type="dxa"/>
          </w:tcPr>
          <w:p w14:paraId="73459513" w14:textId="77777777" w:rsidR="002E39B6" w:rsidRPr="00AB308E" w:rsidRDefault="002E39B6" w:rsidP="002E39B6">
            <w:pPr>
              <w:pStyle w:val="TableParagraph"/>
              <w:spacing w:before="65"/>
              <w:ind w:left="0"/>
              <w:jc w:val="center"/>
              <w:rPr>
                <w:rFonts w:asciiTheme="minorHAnsi" w:hAnsiTheme="minorHAnsi"/>
                <w:b/>
                <w:color w:val="000000" w:themeColor="text1"/>
                <w:sz w:val="20"/>
              </w:rPr>
            </w:pPr>
            <w:r w:rsidRPr="00AB308E">
              <w:rPr>
                <w:rFonts w:asciiTheme="minorHAnsi" w:hAnsiTheme="minorHAnsi"/>
                <w:b/>
                <w:color w:val="000000" w:themeColor="text1"/>
                <w:sz w:val="20"/>
              </w:rPr>
              <w:t>ACCT 7</w:t>
            </w:r>
          </w:p>
          <w:p w14:paraId="4F74F23D" w14:textId="77777777" w:rsidR="002E39B6" w:rsidRPr="00AB308E" w:rsidRDefault="002E39B6" w:rsidP="002E39B6">
            <w:pPr>
              <w:pStyle w:val="TableParagraph"/>
              <w:spacing w:before="65"/>
              <w:ind w:left="0"/>
              <w:jc w:val="center"/>
              <w:rPr>
                <w:rFonts w:asciiTheme="minorHAnsi" w:hAnsiTheme="minorHAnsi"/>
                <w:b/>
                <w:color w:val="000000" w:themeColor="text1"/>
                <w:sz w:val="20"/>
              </w:rPr>
            </w:pPr>
            <w:r w:rsidRPr="00AB308E">
              <w:rPr>
                <w:rFonts w:asciiTheme="minorHAnsi" w:hAnsiTheme="minorHAnsi"/>
                <w:b/>
                <w:color w:val="000000" w:themeColor="text1"/>
                <w:sz w:val="20"/>
              </w:rPr>
              <w:t>BUS 183</w:t>
            </w:r>
          </w:p>
          <w:p w14:paraId="547DDD35" w14:textId="77777777" w:rsidR="002E39B6" w:rsidRPr="00AB308E" w:rsidRDefault="002E39B6" w:rsidP="002E39B6">
            <w:pPr>
              <w:pStyle w:val="TableParagraph"/>
              <w:spacing w:before="65"/>
              <w:ind w:left="0"/>
              <w:jc w:val="center"/>
              <w:rPr>
                <w:rFonts w:asciiTheme="minorHAnsi" w:hAnsiTheme="minorHAnsi"/>
                <w:b/>
                <w:color w:val="000000" w:themeColor="text1"/>
                <w:sz w:val="20"/>
              </w:rPr>
            </w:pPr>
            <w:r w:rsidRPr="00AB308E">
              <w:rPr>
                <w:rFonts w:asciiTheme="minorHAnsi" w:hAnsiTheme="minorHAnsi"/>
                <w:b/>
                <w:color w:val="000000" w:themeColor="text1"/>
                <w:sz w:val="20"/>
              </w:rPr>
              <w:t>CIS 101</w:t>
            </w:r>
          </w:p>
          <w:p w14:paraId="7B9C2C4B" w14:textId="77777777" w:rsidR="002E39B6" w:rsidRPr="00AB308E" w:rsidRDefault="002E39B6" w:rsidP="002E39B6">
            <w:pPr>
              <w:pStyle w:val="TableParagraph"/>
              <w:spacing w:before="65"/>
              <w:ind w:left="0"/>
              <w:jc w:val="center"/>
              <w:rPr>
                <w:rFonts w:asciiTheme="minorHAnsi" w:hAnsiTheme="minorHAnsi"/>
                <w:b/>
                <w:color w:val="000000" w:themeColor="text1"/>
                <w:sz w:val="20"/>
              </w:rPr>
            </w:pPr>
            <w:r w:rsidRPr="00AB308E">
              <w:rPr>
                <w:rFonts w:asciiTheme="minorHAnsi" w:hAnsiTheme="minorHAnsi"/>
                <w:b/>
                <w:color w:val="000000" w:themeColor="text1"/>
                <w:sz w:val="20"/>
              </w:rPr>
              <w:t>BUS 212</w:t>
            </w:r>
          </w:p>
          <w:p w14:paraId="315C249F" w14:textId="77777777" w:rsidR="002E39B6" w:rsidRPr="00AB308E" w:rsidRDefault="002E39B6" w:rsidP="002E39B6">
            <w:pPr>
              <w:pStyle w:val="TableParagraph"/>
              <w:spacing w:before="65"/>
              <w:ind w:left="0"/>
              <w:jc w:val="center"/>
              <w:rPr>
                <w:rFonts w:asciiTheme="minorHAnsi" w:hAnsiTheme="minorHAnsi"/>
                <w:b/>
                <w:color w:val="000000" w:themeColor="text1"/>
                <w:sz w:val="20"/>
              </w:rPr>
            </w:pPr>
          </w:p>
          <w:p w14:paraId="36F5A67A" w14:textId="63A48231" w:rsidR="002E39B6" w:rsidRDefault="002E39B6" w:rsidP="002E39B6">
            <w:pPr>
              <w:pStyle w:val="TableParagraph"/>
              <w:spacing w:before="65"/>
              <w:ind w:left="0"/>
              <w:jc w:val="center"/>
              <w:rPr>
                <w:rFonts w:asciiTheme="minorHAnsi" w:hAnsiTheme="minorHAnsi"/>
                <w:b/>
                <w:color w:val="000000" w:themeColor="text1"/>
                <w:sz w:val="20"/>
              </w:rPr>
            </w:pPr>
            <w:r w:rsidRPr="00AB308E">
              <w:rPr>
                <w:rFonts w:asciiTheme="minorHAnsi" w:hAnsiTheme="minorHAnsi"/>
                <w:b/>
                <w:color w:val="000000" w:themeColor="text1"/>
                <w:sz w:val="20"/>
              </w:rPr>
              <w:t>ACCT 101</w:t>
            </w:r>
          </w:p>
          <w:p w14:paraId="39237EAC" w14:textId="1508E101" w:rsidR="002E39B6" w:rsidRPr="00AB308E" w:rsidRDefault="002E39B6" w:rsidP="002E39B6">
            <w:pPr>
              <w:pStyle w:val="TableParagraph"/>
              <w:spacing w:before="65"/>
              <w:ind w:left="0"/>
              <w:jc w:val="center"/>
              <w:rPr>
                <w:rFonts w:asciiTheme="minorHAnsi" w:hAnsiTheme="minorHAnsi"/>
                <w:b/>
                <w:color w:val="000000" w:themeColor="text1"/>
                <w:sz w:val="20"/>
              </w:rPr>
            </w:pPr>
            <w:r>
              <w:rPr>
                <w:rFonts w:asciiTheme="minorHAnsi" w:hAnsiTheme="minorHAnsi"/>
                <w:b/>
                <w:color w:val="000000" w:themeColor="text1"/>
                <w:sz w:val="20"/>
              </w:rPr>
              <w:t>ACCT 8</w:t>
            </w:r>
          </w:p>
          <w:p w14:paraId="09007170" w14:textId="77777777" w:rsidR="002E39B6" w:rsidRPr="00AB308E" w:rsidRDefault="002E39B6" w:rsidP="002E39B6">
            <w:pPr>
              <w:pStyle w:val="TableParagraph"/>
              <w:spacing w:before="65"/>
              <w:ind w:left="0"/>
              <w:jc w:val="center"/>
              <w:rPr>
                <w:rFonts w:asciiTheme="minorHAnsi" w:hAnsiTheme="minorHAnsi"/>
                <w:b/>
                <w:color w:val="000000" w:themeColor="text1"/>
                <w:sz w:val="20"/>
              </w:rPr>
            </w:pPr>
            <w:r w:rsidRPr="00AB308E">
              <w:rPr>
                <w:rFonts w:asciiTheme="minorHAnsi" w:hAnsiTheme="minorHAnsi"/>
                <w:b/>
                <w:color w:val="000000" w:themeColor="text1"/>
                <w:sz w:val="20"/>
              </w:rPr>
              <w:t>ACCT 12</w:t>
            </w:r>
          </w:p>
          <w:p w14:paraId="710C845D" w14:textId="77777777" w:rsidR="002E39B6" w:rsidRPr="00AB308E" w:rsidRDefault="002E39B6" w:rsidP="002E39B6">
            <w:pPr>
              <w:pStyle w:val="TableParagraph"/>
              <w:spacing w:before="65"/>
              <w:ind w:left="0"/>
              <w:jc w:val="center"/>
              <w:rPr>
                <w:rFonts w:asciiTheme="minorHAnsi" w:hAnsiTheme="minorHAnsi"/>
                <w:b/>
                <w:sz w:val="20"/>
              </w:rPr>
            </w:pPr>
            <w:r w:rsidRPr="00AB308E">
              <w:rPr>
                <w:rFonts w:asciiTheme="minorHAnsi" w:hAnsiTheme="minorHAnsi"/>
                <w:b/>
                <w:sz w:val="20"/>
              </w:rPr>
              <w:t>CIS 133</w:t>
            </w:r>
          </w:p>
          <w:p w14:paraId="60611D1D" w14:textId="14959B3B" w:rsidR="00780EC7" w:rsidRPr="009C3BBE" w:rsidRDefault="00780EC7" w:rsidP="002E39B6">
            <w:pPr>
              <w:pStyle w:val="TableParagraph"/>
              <w:spacing w:before="65"/>
              <w:ind w:left="0"/>
              <w:jc w:val="center"/>
              <w:rPr>
                <w:rFonts w:asciiTheme="minorHAnsi" w:hAnsiTheme="minorHAnsi"/>
                <w:color w:val="000000" w:themeColor="text1"/>
                <w:sz w:val="20"/>
              </w:rPr>
            </w:pPr>
          </w:p>
        </w:tc>
        <w:tc>
          <w:tcPr>
            <w:tcW w:w="4762" w:type="dxa"/>
          </w:tcPr>
          <w:p w14:paraId="754779CC" w14:textId="77777777" w:rsidR="002E39B6" w:rsidRDefault="002E39B6" w:rsidP="000E45B7">
            <w:pPr>
              <w:pStyle w:val="TableParagraph"/>
              <w:spacing w:before="51" w:line="276" w:lineRule="auto"/>
              <w:ind w:right="925"/>
              <w:rPr>
                <w:rFonts w:asciiTheme="minorHAnsi" w:hAnsiTheme="minorHAnsi"/>
                <w:color w:val="000000" w:themeColor="text1"/>
                <w:sz w:val="18"/>
                <w:szCs w:val="18"/>
              </w:rPr>
            </w:pPr>
            <w:r>
              <w:rPr>
                <w:rFonts w:asciiTheme="minorHAnsi" w:hAnsiTheme="minorHAnsi"/>
                <w:color w:val="000000" w:themeColor="text1"/>
                <w:sz w:val="18"/>
                <w:szCs w:val="18"/>
              </w:rPr>
              <w:t>Basic Business Bookkeeping</w:t>
            </w:r>
          </w:p>
          <w:p w14:paraId="52186D3C" w14:textId="77777777" w:rsidR="002E39B6" w:rsidRDefault="002E39B6" w:rsidP="002E39B6">
            <w:pPr>
              <w:pStyle w:val="TableParagraph"/>
              <w:spacing w:before="51" w:line="307" w:lineRule="auto"/>
              <w:ind w:right="925"/>
              <w:rPr>
                <w:rFonts w:asciiTheme="minorHAnsi" w:hAnsiTheme="minorHAnsi"/>
                <w:color w:val="000000" w:themeColor="text1"/>
                <w:sz w:val="18"/>
                <w:szCs w:val="18"/>
              </w:rPr>
            </w:pPr>
            <w:r>
              <w:rPr>
                <w:rFonts w:asciiTheme="minorHAnsi" w:hAnsiTheme="minorHAnsi"/>
                <w:color w:val="000000" w:themeColor="text1"/>
                <w:sz w:val="18"/>
                <w:szCs w:val="18"/>
              </w:rPr>
              <w:t>Business Mathematics</w:t>
            </w:r>
          </w:p>
          <w:p w14:paraId="0E2386D1" w14:textId="77777777" w:rsidR="002E39B6" w:rsidRDefault="002E39B6" w:rsidP="002E39B6">
            <w:pPr>
              <w:pStyle w:val="TableParagraph"/>
              <w:spacing w:before="51" w:line="307" w:lineRule="auto"/>
              <w:ind w:right="925"/>
              <w:rPr>
                <w:rFonts w:asciiTheme="minorHAnsi" w:hAnsiTheme="minorHAnsi"/>
                <w:color w:val="000000" w:themeColor="text1"/>
                <w:sz w:val="18"/>
                <w:szCs w:val="18"/>
              </w:rPr>
            </w:pPr>
            <w:r>
              <w:rPr>
                <w:rFonts w:asciiTheme="minorHAnsi" w:hAnsiTheme="minorHAnsi"/>
                <w:color w:val="000000" w:themeColor="text1"/>
                <w:sz w:val="18"/>
                <w:szCs w:val="18"/>
              </w:rPr>
              <w:t xml:space="preserve">Introduction to Business Information Systems </w:t>
            </w:r>
          </w:p>
          <w:p w14:paraId="03F7C89C" w14:textId="77777777" w:rsidR="002E39B6" w:rsidRDefault="002E39B6" w:rsidP="002E39B6">
            <w:pPr>
              <w:pStyle w:val="TableParagraph"/>
              <w:spacing w:before="51"/>
              <w:ind w:right="925"/>
              <w:rPr>
                <w:rFonts w:asciiTheme="minorHAnsi" w:hAnsiTheme="minorHAnsi"/>
                <w:color w:val="000000" w:themeColor="text1"/>
                <w:sz w:val="18"/>
                <w:szCs w:val="18"/>
              </w:rPr>
            </w:pPr>
            <w:r>
              <w:rPr>
                <w:rFonts w:asciiTheme="minorHAnsi" w:hAnsiTheme="minorHAnsi"/>
                <w:color w:val="000000" w:themeColor="text1"/>
                <w:sz w:val="18"/>
                <w:szCs w:val="18"/>
              </w:rPr>
              <w:t xml:space="preserve">Business Communication </w:t>
            </w:r>
          </w:p>
          <w:p w14:paraId="53D7C37D" w14:textId="77777777" w:rsidR="002E39B6" w:rsidRDefault="002E39B6" w:rsidP="002E39B6">
            <w:pPr>
              <w:pStyle w:val="TableParagraph"/>
              <w:spacing w:before="51" w:line="307" w:lineRule="auto"/>
              <w:ind w:right="925"/>
              <w:rPr>
                <w:rFonts w:asciiTheme="minorHAnsi" w:hAnsiTheme="minorHAnsi"/>
                <w:color w:val="000000" w:themeColor="text1"/>
                <w:sz w:val="18"/>
                <w:szCs w:val="18"/>
              </w:rPr>
            </w:pPr>
          </w:p>
          <w:p w14:paraId="177382CE" w14:textId="35E39656" w:rsidR="002E39B6" w:rsidRDefault="002E39B6" w:rsidP="000E45B7">
            <w:pPr>
              <w:pStyle w:val="TableParagraph"/>
              <w:spacing w:before="51" w:line="276" w:lineRule="auto"/>
              <w:ind w:right="925"/>
              <w:rPr>
                <w:rFonts w:asciiTheme="minorHAnsi" w:hAnsiTheme="minorHAnsi"/>
                <w:color w:val="000000" w:themeColor="text1"/>
                <w:sz w:val="18"/>
                <w:szCs w:val="18"/>
              </w:rPr>
            </w:pPr>
            <w:r>
              <w:rPr>
                <w:rFonts w:asciiTheme="minorHAnsi" w:hAnsiTheme="minorHAnsi"/>
                <w:color w:val="000000" w:themeColor="text1"/>
                <w:sz w:val="18"/>
                <w:szCs w:val="18"/>
              </w:rPr>
              <w:t>Principles of Accounting I</w:t>
            </w:r>
          </w:p>
          <w:p w14:paraId="770B268C" w14:textId="670C72FF" w:rsidR="002E39B6" w:rsidRDefault="002E39B6" w:rsidP="002E39B6">
            <w:pPr>
              <w:pStyle w:val="TableParagraph"/>
              <w:spacing w:before="51" w:line="307" w:lineRule="auto"/>
              <w:ind w:right="925"/>
              <w:rPr>
                <w:rFonts w:asciiTheme="minorHAnsi" w:hAnsiTheme="minorHAnsi"/>
                <w:color w:val="000000" w:themeColor="text1"/>
                <w:sz w:val="18"/>
                <w:szCs w:val="18"/>
              </w:rPr>
            </w:pPr>
            <w:r>
              <w:rPr>
                <w:rFonts w:asciiTheme="minorHAnsi" w:hAnsiTheme="minorHAnsi"/>
                <w:color w:val="000000" w:themeColor="text1"/>
                <w:sz w:val="18"/>
                <w:szCs w:val="18"/>
              </w:rPr>
              <w:t>Payroll</w:t>
            </w:r>
          </w:p>
          <w:p w14:paraId="456DDDFF" w14:textId="77777777" w:rsidR="002E39B6" w:rsidRDefault="002E39B6" w:rsidP="002E39B6">
            <w:pPr>
              <w:pStyle w:val="TableParagraph"/>
              <w:spacing w:before="51"/>
              <w:ind w:right="925"/>
              <w:rPr>
                <w:rFonts w:asciiTheme="minorHAnsi" w:hAnsiTheme="minorHAnsi"/>
                <w:color w:val="000000" w:themeColor="text1"/>
                <w:sz w:val="18"/>
                <w:szCs w:val="18"/>
              </w:rPr>
            </w:pPr>
            <w:r>
              <w:rPr>
                <w:rFonts w:asciiTheme="minorHAnsi" w:hAnsiTheme="minorHAnsi"/>
                <w:color w:val="000000" w:themeColor="text1"/>
                <w:sz w:val="18"/>
                <w:szCs w:val="18"/>
              </w:rPr>
              <w:t>Computerized Accounting</w:t>
            </w:r>
          </w:p>
          <w:p w14:paraId="22EA4C37" w14:textId="77777777" w:rsidR="002E39B6" w:rsidRPr="002E39B6" w:rsidRDefault="002E39B6" w:rsidP="002E39B6">
            <w:pPr>
              <w:pStyle w:val="TableParagraph"/>
              <w:spacing w:before="51"/>
              <w:ind w:right="925"/>
              <w:rPr>
                <w:rFonts w:asciiTheme="minorHAnsi" w:hAnsiTheme="minorHAnsi"/>
                <w:sz w:val="18"/>
                <w:szCs w:val="18"/>
              </w:rPr>
            </w:pPr>
            <w:r w:rsidRPr="002E39B6">
              <w:rPr>
                <w:rFonts w:asciiTheme="minorHAnsi" w:hAnsiTheme="minorHAnsi"/>
                <w:sz w:val="18"/>
                <w:szCs w:val="18"/>
              </w:rPr>
              <w:t>Advanced Microcomputer Spreadsheets Software</w:t>
            </w:r>
          </w:p>
          <w:p w14:paraId="13907466" w14:textId="73B8D378" w:rsidR="00780EC7" w:rsidRPr="009C3BBE" w:rsidRDefault="00780EC7" w:rsidP="002E39B6">
            <w:pPr>
              <w:pStyle w:val="TableParagraph"/>
              <w:spacing w:before="51"/>
              <w:ind w:right="925"/>
              <w:rPr>
                <w:rFonts w:asciiTheme="minorHAnsi" w:hAnsiTheme="minorHAnsi"/>
                <w:color w:val="000000" w:themeColor="text1"/>
                <w:sz w:val="18"/>
                <w:szCs w:val="18"/>
              </w:rPr>
            </w:pPr>
          </w:p>
        </w:tc>
        <w:tc>
          <w:tcPr>
            <w:tcW w:w="630" w:type="dxa"/>
          </w:tcPr>
          <w:p w14:paraId="1343BF33" w14:textId="77777777" w:rsidR="002E39B6" w:rsidRPr="00AB308E" w:rsidRDefault="002E39B6" w:rsidP="002E39B6">
            <w:pPr>
              <w:pStyle w:val="TableParagraph"/>
              <w:spacing w:before="65"/>
              <w:rPr>
                <w:rFonts w:asciiTheme="minorHAnsi" w:hAnsiTheme="minorHAnsi"/>
                <w:b/>
                <w:color w:val="000000" w:themeColor="text1"/>
                <w:sz w:val="20"/>
              </w:rPr>
            </w:pPr>
            <w:r w:rsidRPr="00AB308E">
              <w:rPr>
                <w:rFonts w:asciiTheme="minorHAnsi" w:hAnsiTheme="minorHAnsi"/>
                <w:b/>
                <w:color w:val="000000" w:themeColor="text1"/>
                <w:sz w:val="20"/>
              </w:rPr>
              <w:t>3</w:t>
            </w:r>
          </w:p>
          <w:p w14:paraId="290AC1C0" w14:textId="77777777" w:rsidR="002E39B6" w:rsidRPr="00AB308E" w:rsidRDefault="002E39B6" w:rsidP="002E39B6">
            <w:pPr>
              <w:pStyle w:val="TableParagraph"/>
              <w:spacing w:before="65"/>
              <w:rPr>
                <w:rFonts w:asciiTheme="minorHAnsi" w:hAnsiTheme="minorHAnsi"/>
                <w:b/>
                <w:color w:val="000000" w:themeColor="text1"/>
                <w:sz w:val="20"/>
              </w:rPr>
            </w:pPr>
            <w:r w:rsidRPr="00AB308E">
              <w:rPr>
                <w:rFonts w:asciiTheme="minorHAnsi" w:hAnsiTheme="minorHAnsi"/>
                <w:b/>
                <w:color w:val="000000" w:themeColor="text1"/>
                <w:sz w:val="20"/>
              </w:rPr>
              <w:t>3</w:t>
            </w:r>
          </w:p>
          <w:p w14:paraId="1CB79B66" w14:textId="77777777" w:rsidR="002E39B6" w:rsidRPr="00AB308E" w:rsidRDefault="002E39B6" w:rsidP="002E39B6">
            <w:pPr>
              <w:pStyle w:val="TableParagraph"/>
              <w:spacing w:before="65"/>
              <w:rPr>
                <w:rFonts w:asciiTheme="minorHAnsi" w:hAnsiTheme="minorHAnsi"/>
                <w:b/>
                <w:color w:val="000000" w:themeColor="text1"/>
                <w:sz w:val="20"/>
              </w:rPr>
            </w:pPr>
            <w:r w:rsidRPr="00AB308E">
              <w:rPr>
                <w:rFonts w:asciiTheme="minorHAnsi" w:hAnsiTheme="minorHAnsi"/>
                <w:b/>
                <w:color w:val="000000" w:themeColor="text1"/>
                <w:sz w:val="20"/>
              </w:rPr>
              <w:t>4</w:t>
            </w:r>
          </w:p>
          <w:p w14:paraId="4AD157D1" w14:textId="77777777" w:rsidR="002E39B6" w:rsidRPr="00AB308E" w:rsidRDefault="002E39B6" w:rsidP="002E39B6">
            <w:pPr>
              <w:pStyle w:val="TableParagraph"/>
              <w:spacing w:before="65"/>
              <w:rPr>
                <w:rFonts w:asciiTheme="minorHAnsi" w:hAnsiTheme="minorHAnsi"/>
                <w:b/>
                <w:color w:val="000000" w:themeColor="text1"/>
                <w:sz w:val="20"/>
              </w:rPr>
            </w:pPr>
            <w:r w:rsidRPr="00AB308E">
              <w:rPr>
                <w:rFonts w:asciiTheme="minorHAnsi" w:hAnsiTheme="minorHAnsi"/>
                <w:b/>
                <w:color w:val="000000" w:themeColor="text1"/>
                <w:sz w:val="20"/>
              </w:rPr>
              <w:t>3</w:t>
            </w:r>
          </w:p>
          <w:p w14:paraId="5C22DCDE" w14:textId="77777777" w:rsidR="002E39B6" w:rsidRPr="00AB308E" w:rsidRDefault="002E39B6" w:rsidP="002E39B6">
            <w:pPr>
              <w:pStyle w:val="TableParagraph"/>
              <w:spacing w:before="65"/>
              <w:rPr>
                <w:rFonts w:asciiTheme="minorHAnsi" w:hAnsiTheme="minorHAnsi"/>
                <w:b/>
                <w:color w:val="000000" w:themeColor="text1"/>
                <w:sz w:val="20"/>
              </w:rPr>
            </w:pPr>
          </w:p>
          <w:p w14:paraId="408018B9" w14:textId="77777777" w:rsidR="002E39B6" w:rsidRPr="00AB308E" w:rsidRDefault="002E39B6" w:rsidP="002E39B6">
            <w:pPr>
              <w:pStyle w:val="TableParagraph"/>
              <w:spacing w:before="65"/>
              <w:rPr>
                <w:rFonts w:asciiTheme="minorHAnsi" w:hAnsiTheme="minorHAnsi"/>
                <w:b/>
                <w:color w:val="000000" w:themeColor="text1"/>
                <w:sz w:val="20"/>
              </w:rPr>
            </w:pPr>
            <w:r w:rsidRPr="00AB308E">
              <w:rPr>
                <w:rFonts w:asciiTheme="minorHAnsi" w:hAnsiTheme="minorHAnsi"/>
                <w:b/>
                <w:color w:val="000000" w:themeColor="text1"/>
                <w:sz w:val="20"/>
              </w:rPr>
              <w:t>4</w:t>
            </w:r>
          </w:p>
          <w:p w14:paraId="0D415683" w14:textId="4ABE69C6" w:rsidR="002E39B6" w:rsidRPr="00AB308E" w:rsidRDefault="002E39B6" w:rsidP="002E39B6">
            <w:pPr>
              <w:pStyle w:val="TableParagraph"/>
              <w:spacing w:before="65"/>
              <w:rPr>
                <w:rFonts w:asciiTheme="minorHAnsi" w:hAnsiTheme="minorHAnsi"/>
                <w:b/>
                <w:color w:val="000000" w:themeColor="text1"/>
                <w:sz w:val="20"/>
              </w:rPr>
            </w:pPr>
            <w:r>
              <w:rPr>
                <w:rFonts w:asciiTheme="minorHAnsi" w:hAnsiTheme="minorHAnsi"/>
                <w:b/>
                <w:color w:val="000000" w:themeColor="text1"/>
                <w:sz w:val="20"/>
              </w:rPr>
              <w:t>4</w:t>
            </w:r>
          </w:p>
          <w:p w14:paraId="1EA0A93F" w14:textId="79C8990C" w:rsidR="002E39B6" w:rsidRDefault="000E45B7" w:rsidP="002E39B6">
            <w:pPr>
              <w:pStyle w:val="TableParagraph"/>
              <w:spacing w:before="65"/>
              <w:rPr>
                <w:rFonts w:asciiTheme="minorHAnsi" w:hAnsiTheme="minorHAnsi"/>
                <w:b/>
                <w:sz w:val="20"/>
              </w:rPr>
            </w:pPr>
            <w:r>
              <w:rPr>
                <w:rFonts w:asciiTheme="minorHAnsi" w:hAnsiTheme="minorHAnsi"/>
                <w:b/>
                <w:sz w:val="20"/>
              </w:rPr>
              <w:t>3</w:t>
            </w:r>
          </w:p>
          <w:p w14:paraId="1FA448EA" w14:textId="7C8DEDAE" w:rsidR="000E45B7" w:rsidRPr="00AB308E" w:rsidRDefault="000E45B7" w:rsidP="002E39B6">
            <w:pPr>
              <w:pStyle w:val="TableParagraph"/>
              <w:spacing w:before="65"/>
              <w:rPr>
                <w:rFonts w:asciiTheme="minorHAnsi" w:hAnsiTheme="minorHAnsi"/>
                <w:b/>
                <w:sz w:val="20"/>
              </w:rPr>
            </w:pPr>
            <w:r>
              <w:rPr>
                <w:rFonts w:asciiTheme="minorHAnsi" w:hAnsiTheme="minorHAnsi"/>
                <w:b/>
                <w:sz w:val="20"/>
              </w:rPr>
              <w:t>1</w:t>
            </w:r>
          </w:p>
          <w:p w14:paraId="4686C1E2" w14:textId="77777777" w:rsidR="00780EC7" w:rsidRPr="009C3BBE" w:rsidRDefault="00780EC7" w:rsidP="002E39B6">
            <w:pPr>
              <w:pStyle w:val="TableParagraph"/>
              <w:spacing w:before="65"/>
              <w:rPr>
                <w:rFonts w:asciiTheme="minorHAnsi" w:hAnsiTheme="minorHAnsi"/>
                <w:color w:val="000000" w:themeColor="text1"/>
                <w:sz w:val="20"/>
              </w:rPr>
            </w:pPr>
          </w:p>
        </w:tc>
        <w:tc>
          <w:tcPr>
            <w:tcW w:w="2856" w:type="dxa"/>
          </w:tcPr>
          <w:p w14:paraId="652D0CE3" w14:textId="77777777" w:rsidR="002E39B6" w:rsidRDefault="002E39B6" w:rsidP="002E39B6">
            <w:pPr>
              <w:pStyle w:val="TableParagraph"/>
              <w:spacing w:before="51" w:line="307" w:lineRule="auto"/>
              <w:ind w:right="581"/>
              <w:rPr>
                <w:rFonts w:asciiTheme="minorHAnsi" w:hAnsiTheme="minorHAnsi"/>
                <w:color w:val="000000" w:themeColor="text1"/>
                <w:sz w:val="18"/>
                <w:szCs w:val="18"/>
              </w:rPr>
            </w:pPr>
            <w:r>
              <w:rPr>
                <w:rFonts w:asciiTheme="minorHAnsi" w:hAnsiTheme="minorHAnsi"/>
                <w:color w:val="000000" w:themeColor="text1"/>
                <w:sz w:val="18"/>
                <w:szCs w:val="18"/>
              </w:rPr>
              <w:t>First Semester</w:t>
            </w:r>
          </w:p>
          <w:p w14:paraId="0C545B80" w14:textId="77777777" w:rsidR="002E39B6" w:rsidRDefault="002E39B6" w:rsidP="002E39B6">
            <w:pPr>
              <w:pStyle w:val="TableParagraph"/>
              <w:spacing w:before="51" w:line="307" w:lineRule="auto"/>
              <w:ind w:right="581"/>
              <w:rPr>
                <w:rFonts w:asciiTheme="minorHAnsi" w:hAnsiTheme="minorHAnsi"/>
                <w:color w:val="000000" w:themeColor="text1"/>
                <w:sz w:val="18"/>
                <w:szCs w:val="18"/>
              </w:rPr>
            </w:pPr>
            <w:r>
              <w:rPr>
                <w:rFonts w:asciiTheme="minorHAnsi" w:hAnsiTheme="minorHAnsi"/>
                <w:color w:val="000000" w:themeColor="text1"/>
                <w:sz w:val="18"/>
                <w:szCs w:val="18"/>
              </w:rPr>
              <w:t>First Semester</w:t>
            </w:r>
          </w:p>
          <w:p w14:paraId="1B46FAB8" w14:textId="77777777" w:rsidR="002E39B6" w:rsidRDefault="002E39B6" w:rsidP="002E39B6">
            <w:pPr>
              <w:pStyle w:val="TableParagraph"/>
              <w:spacing w:before="51" w:line="307" w:lineRule="auto"/>
              <w:ind w:right="581"/>
              <w:rPr>
                <w:rFonts w:asciiTheme="minorHAnsi" w:hAnsiTheme="minorHAnsi"/>
                <w:color w:val="000000" w:themeColor="text1"/>
                <w:sz w:val="18"/>
                <w:szCs w:val="18"/>
              </w:rPr>
            </w:pPr>
            <w:r>
              <w:rPr>
                <w:rFonts w:asciiTheme="minorHAnsi" w:hAnsiTheme="minorHAnsi"/>
                <w:color w:val="000000" w:themeColor="text1"/>
                <w:sz w:val="18"/>
                <w:szCs w:val="18"/>
              </w:rPr>
              <w:t>First Semester</w:t>
            </w:r>
          </w:p>
          <w:p w14:paraId="0D0D27AF" w14:textId="0181F458" w:rsidR="002E39B6" w:rsidRDefault="002E39B6" w:rsidP="002E39B6">
            <w:pPr>
              <w:pStyle w:val="TableParagraph"/>
              <w:spacing w:before="51"/>
              <w:ind w:right="581"/>
              <w:rPr>
                <w:rFonts w:asciiTheme="minorHAnsi" w:hAnsiTheme="minorHAnsi"/>
                <w:color w:val="000000" w:themeColor="text1"/>
                <w:sz w:val="18"/>
                <w:szCs w:val="18"/>
              </w:rPr>
            </w:pPr>
            <w:r>
              <w:rPr>
                <w:rFonts w:asciiTheme="minorHAnsi" w:hAnsiTheme="minorHAnsi"/>
                <w:color w:val="000000" w:themeColor="text1"/>
                <w:sz w:val="18"/>
                <w:szCs w:val="18"/>
              </w:rPr>
              <w:t>First Semester</w:t>
            </w:r>
          </w:p>
          <w:p w14:paraId="4CB818F3" w14:textId="77777777" w:rsidR="002E39B6" w:rsidRDefault="002E39B6" w:rsidP="002E39B6">
            <w:pPr>
              <w:pStyle w:val="TableParagraph"/>
              <w:spacing w:before="51" w:line="307" w:lineRule="auto"/>
              <w:ind w:right="581"/>
              <w:rPr>
                <w:rFonts w:asciiTheme="minorHAnsi" w:hAnsiTheme="minorHAnsi"/>
                <w:color w:val="000000" w:themeColor="text1"/>
                <w:sz w:val="18"/>
                <w:szCs w:val="18"/>
              </w:rPr>
            </w:pPr>
          </w:p>
          <w:p w14:paraId="4DA1FAD8" w14:textId="77777777" w:rsidR="002E39B6" w:rsidRDefault="002E39B6" w:rsidP="002E39B6">
            <w:pPr>
              <w:pStyle w:val="TableParagraph"/>
              <w:spacing w:before="51" w:line="307" w:lineRule="auto"/>
              <w:ind w:right="581"/>
              <w:rPr>
                <w:rFonts w:asciiTheme="minorHAnsi" w:hAnsiTheme="minorHAnsi"/>
                <w:color w:val="000000" w:themeColor="text1"/>
                <w:sz w:val="18"/>
                <w:szCs w:val="18"/>
              </w:rPr>
            </w:pPr>
            <w:r>
              <w:rPr>
                <w:rFonts w:asciiTheme="minorHAnsi" w:hAnsiTheme="minorHAnsi"/>
                <w:color w:val="000000" w:themeColor="text1"/>
                <w:sz w:val="18"/>
                <w:szCs w:val="18"/>
              </w:rPr>
              <w:t>Second Semester</w:t>
            </w:r>
          </w:p>
          <w:p w14:paraId="5A20FEC4" w14:textId="77777777" w:rsidR="002E39B6" w:rsidRDefault="002E39B6" w:rsidP="002E39B6">
            <w:pPr>
              <w:pStyle w:val="TableParagraph"/>
              <w:spacing w:before="51"/>
              <w:ind w:right="581"/>
              <w:rPr>
                <w:rFonts w:asciiTheme="minorHAnsi" w:hAnsiTheme="minorHAnsi"/>
                <w:color w:val="000000" w:themeColor="text1"/>
                <w:sz w:val="18"/>
                <w:szCs w:val="18"/>
              </w:rPr>
            </w:pPr>
            <w:r>
              <w:rPr>
                <w:rFonts w:asciiTheme="minorHAnsi" w:hAnsiTheme="minorHAnsi"/>
                <w:color w:val="000000" w:themeColor="text1"/>
                <w:sz w:val="18"/>
                <w:szCs w:val="18"/>
              </w:rPr>
              <w:t>Second Semester</w:t>
            </w:r>
          </w:p>
          <w:p w14:paraId="3EDA9E4A" w14:textId="6BE420A6" w:rsidR="002E39B6" w:rsidRDefault="002E39B6" w:rsidP="000E45B7">
            <w:pPr>
              <w:pStyle w:val="TableParagraph"/>
              <w:spacing w:before="51" w:line="276" w:lineRule="auto"/>
              <w:ind w:right="581"/>
              <w:rPr>
                <w:rFonts w:asciiTheme="minorHAnsi" w:hAnsiTheme="minorHAnsi"/>
                <w:color w:val="000000" w:themeColor="text1"/>
                <w:sz w:val="18"/>
                <w:szCs w:val="18"/>
              </w:rPr>
            </w:pPr>
            <w:r>
              <w:rPr>
                <w:rFonts w:asciiTheme="minorHAnsi" w:hAnsiTheme="minorHAnsi"/>
                <w:color w:val="000000" w:themeColor="text1"/>
                <w:sz w:val="18"/>
                <w:szCs w:val="18"/>
              </w:rPr>
              <w:t>Second Semester</w:t>
            </w:r>
          </w:p>
          <w:p w14:paraId="29C564A3" w14:textId="104614EA" w:rsidR="000E45B7" w:rsidRDefault="000E45B7" w:rsidP="002E39B6">
            <w:pPr>
              <w:pStyle w:val="TableParagraph"/>
              <w:spacing w:before="51"/>
              <w:ind w:right="581"/>
              <w:rPr>
                <w:rFonts w:asciiTheme="minorHAnsi" w:hAnsiTheme="minorHAnsi"/>
                <w:color w:val="000000" w:themeColor="text1"/>
                <w:sz w:val="18"/>
                <w:szCs w:val="18"/>
              </w:rPr>
            </w:pPr>
            <w:r>
              <w:rPr>
                <w:rFonts w:asciiTheme="minorHAnsi" w:hAnsiTheme="minorHAnsi"/>
                <w:color w:val="000000" w:themeColor="text1"/>
                <w:sz w:val="18"/>
                <w:szCs w:val="18"/>
              </w:rPr>
              <w:t>Second Semester</w:t>
            </w:r>
          </w:p>
          <w:p w14:paraId="5C936F21" w14:textId="7187808C" w:rsidR="00780EC7" w:rsidRPr="009C3BBE" w:rsidRDefault="00780EC7" w:rsidP="002E39B6">
            <w:pPr>
              <w:pStyle w:val="TableParagraph"/>
              <w:spacing w:before="51" w:line="307" w:lineRule="auto"/>
              <w:ind w:right="581"/>
              <w:rPr>
                <w:rFonts w:asciiTheme="minorHAnsi" w:hAnsiTheme="minorHAnsi"/>
                <w:color w:val="000000" w:themeColor="text1"/>
                <w:sz w:val="18"/>
                <w:szCs w:val="18"/>
              </w:rPr>
            </w:pPr>
          </w:p>
        </w:tc>
      </w:tr>
      <w:tr w:rsidR="000E09E6" w:rsidRPr="009C3BBE" w14:paraId="6F9AE227" w14:textId="77777777" w:rsidTr="002E39B6">
        <w:trPr>
          <w:trHeight w:hRule="exact" w:val="381"/>
        </w:trPr>
        <w:tc>
          <w:tcPr>
            <w:tcW w:w="1425" w:type="dxa"/>
            <w:tcBorders>
              <w:bottom w:val="nil"/>
            </w:tcBorders>
          </w:tcPr>
          <w:p w14:paraId="7190F91F" w14:textId="34DF6A81" w:rsidR="00780EC7" w:rsidRPr="009C3BBE" w:rsidRDefault="00780EC7" w:rsidP="00E14F7C">
            <w:pPr>
              <w:pStyle w:val="TableParagraph"/>
              <w:spacing w:before="50"/>
              <w:rPr>
                <w:rFonts w:asciiTheme="minorHAnsi" w:hAnsiTheme="minorHAnsi"/>
                <w:color w:val="000000" w:themeColor="text1"/>
                <w:sz w:val="20"/>
              </w:rPr>
            </w:pPr>
          </w:p>
        </w:tc>
        <w:tc>
          <w:tcPr>
            <w:tcW w:w="908" w:type="dxa"/>
            <w:tcBorders>
              <w:bottom w:val="nil"/>
            </w:tcBorders>
          </w:tcPr>
          <w:p w14:paraId="61B20542" w14:textId="644136C7" w:rsidR="00780EC7" w:rsidRPr="009C3BBE" w:rsidRDefault="00780EC7" w:rsidP="00E14F7C">
            <w:pPr>
              <w:pStyle w:val="TableParagraph"/>
              <w:spacing w:before="50"/>
              <w:rPr>
                <w:rFonts w:asciiTheme="minorHAnsi" w:hAnsiTheme="minorHAnsi"/>
                <w:color w:val="000000" w:themeColor="text1"/>
                <w:sz w:val="20"/>
              </w:rPr>
            </w:pPr>
          </w:p>
        </w:tc>
        <w:tc>
          <w:tcPr>
            <w:tcW w:w="4762" w:type="dxa"/>
            <w:tcBorders>
              <w:bottom w:val="nil"/>
            </w:tcBorders>
          </w:tcPr>
          <w:p w14:paraId="220D0E8B" w14:textId="6EC059C8" w:rsidR="00780EC7" w:rsidRPr="009C3BBE" w:rsidRDefault="00780EC7" w:rsidP="00E14F7C">
            <w:pPr>
              <w:pStyle w:val="TableParagraph"/>
              <w:spacing w:before="50"/>
              <w:rPr>
                <w:rFonts w:asciiTheme="minorHAnsi" w:hAnsiTheme="minorHAnsi"/>
                <w:color w:val="000000" w:themeColor="text1"/>
                <w:sz w:val="20"/>
              </w:rPr>
            </w:pPr>
          </w:p>
        </w:tc>
        <w:tc>
          <w:tcPr>
            <w:tcW w:w="630" w:type="dxa"/>
            <w:tcBorders>
              <w:bottom w:val="nil"/>
            </w:tcBorders>
          </w:tcPr>
          <w:p w14:paraId="69F3B56C" w14:textId="245512D6" w:rsidR="00780EC7" w:rsidRPr="009C3BBE" w:rsidRDefault="00780EC7" w:rsidP="00E14F7C">
            <w:pPr>
              <w:pStyle w:val="TableParagraph"/>
              <w:spacing w:before="50"/>
              <w:rPr>
                <w:rFonts w:asciiTheme="minorHAnsi" w:hAnsiTheme="minorHAnsi"/>
                <w:color w:val="000000" w:themeColor="text1"/>
                <w:sz w:val="20"/>
              </w:rPr>
            </w:pPr>
          </w:p>
        </w:tc>
        <w:tc>
          <w:tcPr>
            <w:tcW w:w="2856" w:type="dxa"/>
            <w:tcBorders>
              <w:bottom w:val="nil"/>
            </w:tcBorders>
          </w:tcPr>
          <w:p w14:paraId="4583E2A6" w14:textId="03851A78" w:rsidR="00780EC7" w:rsidRPr="009C3BBE" w:rsidRDefault="00780EC7" w:rsidP="00E14F7C">
            <w:pPr>
              <w:pStyle w:val="TableParagraph"/>
              <w:spacing w:before="50"/>
              <w:ind w:right="340"/>
              <w:rPr>
                <w:rFonts w:asciiTheme="minorHAnsi" w:hAnsiTheme="minorHAnsi"/>
                <w:color w:val="000000" w:themeColor="text1"/>
                <w:sz w:val="18"/>
                <w:szCs w:val="18"/>
              </w:rPr>
            </w:pPr>
          </w:p>
        </w:tc>
      </w:tr>
      <w:tr w:rsidR="000E09E6" w:rsidRPr="009C3BBE" w14:paraId="08E8810A" w14:textId="77777777" w:rsidTr="002E39B6">
        <w:trPr>
          <w:trHeight w:hRule="exact" w:val="300"/>
        </w:trPr>
        <w:tc>
          <w:tcPr>
            <w:tcW w:w="1425" w:type="dxa"/>
            <w:tcBorders>
              <w:top w:val="nil"/>
              <w:bottom w:val="nil"/>
            </w:tcBorders>
          </w:tcPr>
          <w:p w14:paraId="23E2E8EE" w14:textId="5621D1BB" w:rsidR="00780EC7" w:rsidRPr="009C3BBE" w:rsidRDefault="00780EC7" w:rsidP="00E14F7C">
            <w:pPr>
              <w:pStyle w:val="TableParagraph"/>
              <w:ind w:right="109"/>
              <w:rPr>
                <w:rFonts w:asciiTheme="minorHAnsi" w:hAnsiTheme="minorHAnsi"/>
                <w:color w:val="000000" w:themeColor="text1"/>
                <w:sz w:val="20"/>
              </w:rPr>
            </w:pPr>
          </w:p>
        </w:tc>
        <w:tc>
          <w:tcPr>
            <w:tcW w:w="908" w:type="dxa"/>
            <w:tcBorders>
              <w:top w:val="nil"/>
              <w:bottom w:val="nil"/>
            </w:tcBorders>
          </w:tcPr>
          <w:p w14:paraId="530EC88D" w14:textId="134195F0" w:rsidR="00780EC7" w:rsidRPr="009C3BBE" w:rsidRDefault="00780EC7" w:rsidP="00E14F7C">
            <w:pPr>
              <w:pStyle w:val="TableParagraph"/>
              <w:rPr>
                <w:rFonts w:asciiTheme="minorHAnsi" w:hAnsiTheme="minorHAnsi"/>
                <w:color w:val="000000" w:themeColor="text1"/>
                <w:sz w:val="20"/>
              </w:rPr>
            </w:pPr>
          </w:p>
        </w:tc>
        <w:tc>
          <w:tcPr>
            <w:tcW w:w="4762" w:type="dxa"/>
            <w:tcBorders>
              <w:top w:val="nil"/>
              <w:bottom w:val="nil"/>
            </w:tcBorders>
          </w:tcPr>
          <w:p w14:paraId="53BAFCDC" w14:textId="77777777" w:rsidR="00780EC7" w:rsidRPr="009C3BBE" w:rsidRDefault="00780EC7" w:rsidP="00E14F7C">
            <w:pPr>
              <w:pStyle w:val="TableParagraph"/>
              <w:rPr>
                <w:rFonts w:asciiTheme="minorHAnsi" w:hAnsiTheme="minorHAnsi"/>
                <w:color w:val="000000" w:themeColor="text1"/>
                <w:sz w:val="20"/>
              </w:rPr>
            </w:pPr>
          </w:p>
        </w:tc>
        <w:tc>
          <w:tcPr>
            <w:tcW w:w="630" w:type="dxa"/>
            <w:tcBorders>
              <w:top w:val="nil"/>
              <w:bottom w:val="nil"/>
            </w:tcBorders>
          </w:tcPr>
          <w:p w14:paraId="4783543F" w14:textId="43118C56" w:rsidR="00780EC7" w:rsidRPr="009C3BBE" w:rsidRDefault="00780EC7" w:rsidP="00E14F7C">
            <w:pPr>
              <w:pStyle w:val="TableParagraph"/>
              <w:rPr>
                <w:rFonts w:asciiTheme="minorHAnsi" w:hAnsiTheme="minorHAnsi"/>
                <w:color w:val="000000" w:themeColor="text1"/>
                <w:sz w:val="20"/>
              </w:rPr>
            </w:pPr>
          </w:p>
        </w:tc>
        <w:tc>
          <w:tcPr>
            <w:tcW w:w="2856" w:type="dxa"/>
            <w:tcBorders>
              <w:top w:val="nil"/>
              <w:bottom w:val="nil"/>
            </w:tcBorders>
          </w:tcPr>
          <w:p w14:paraId="1443D253" w14:textId="7A059427" w:rsidR="00780EC7" w:rsidRPr="009C3BBE" w:rsidRDefault="00780EC7" w:rsidP="00E14F7C">
            <w:pPr>
              <w:pStyle w:val="TableParagraph"/>
              <w:rPr>
                <w:rFonts w:asciiTheme="minorHAnsi" w:hAnsiTheme="minorHAnsi"/>
                <w:color w:val="000000" w:themeColor="text1"/>
                <w:sz w:val="18"/>
                <w:szCs w:val="18"/>
              </w:rPr>
            </w:pPr>
          </w:p>
        </w:tc>
      </w:tr>
      <w:tr w:rsidR="000E09E6" w:rsidRPr="009C3BBE" w14:paraId="18825EDE" w14:textId="77777777" w:rsidTr="002E39B6">
        <w:trPr>
          <w:trHeight w:hRule="exact" w:val="300"/>
        </w:trPr>
        <w:tc>
          <w:tcPr>
            <w:tcW w:w="1425" w:type="dxa"/>
            <w:tcBorders>
              <w:top w:val="nil"/>
              <w:bottom w:val="nil"/>
            </w:tcBorders>
          </w:tcPr>
          <w:p w14:paraId="5AAB09AA" w14:textId="77777777" w:rsidR="00780EC7" w:rsidRPr="009C3BBE" w:rsidRDefault="00780EC7" w:rsidP="00E14F7C">
            <w:pPr>
              <w:rPr>
                <w:rFonts w:asciiTheme="minorHAnsi" w:hAnsiTheme="minorHAnsi"/>
                <w:color w:val="000000" w:themeColor="text1"/>
              </w:rPr>
            </w:pPr>
          </w:p>
        </w:tc>
        <w:tc>
          <w:tcPr>
            <w:tcW w:w="908" w:type="dxa"/>
            <w:tcBorders>
              <w:top w:val="nil"/>
              <w:bottom w:val="nil"/>
            </w:tcBorders>
          </w:tcPr>
          <w:p w14:paraId="6E9E9EF7" w14:textId="5E011F60" w:rsidR="00780EC7" w:rsidRPr="009C3BBE" w:rsidRDefault="00780EC7" w:rsidP="00E14F7C">
            <w:pPr>
              <w:pStyle w:val="TableParagraph"/>
              <w:rPr>
                <w:rFonts w:asciiTheme="minorHAnsi" w:hAnsiTheme="minorHAnsi"/>
                <w:color w:val="000000" w:themeColor="text1"/>
                <w:sz w:val="20"/>
              </w:rPr>
            </w:pPr>
          </w:p>
        </w:tc>
        <w:tc>
          <w:tcPr>
            <w:tcW w:w="4762" w:type="dxa"/>
            <w:tcBorders>
              <w:top w:val="nil"/>
              <w:bottom w:val="nil"/>
            </w:tcBorders>
          </w:tcPr>
          <w:p w14:paraId="56454C43" w14:textId="4C366658" w:rsidR="00780EC7" w:rsidRPr="009C3BBE" w:rsidRDefault="00780EC7" w:rsidP="00E14F7C">
            <w:pPr>
              <w:pStyle w:val="TableParagraph"/>
              <w:ind w:right="925"/>
              <w:rPr>
                <w:rFonts w:asciiTheme="minorHAnsi" w:hAnsiTheme="minorHAnsi"/>
                <w:color w:val="000000" w:themeColor="text1"/>
                <w:sz w:val="20"/>
              </w:rPr>
            </w:pPr>
          </w:p>
        </w:tc>
        <w:tc>
          <w:tcPr>
            <w:tcW w:w="630" w:type="dxa"/>
            <w:tcBorders>
              <w:top w:val="nil"/>
              <w:bottom w:val="nil"/>
            </w:tcBorders>
          </w:tcPr>
          <w:p w14:paraId="3B8B7AC9" w14:textId="13D7787F" w:rsidR="00780EC7" w:rsidRPr="009C3BBE" w:rsidRDefault="00780EC7" w:rsidP="00E14F7C">
            <w:pPr>
              <w:pStyle w:val="TableParagraph"/>
              <w:rPr>
                <w:rFonts w:asciiTheme="minorHAnsi" w:hAnsiTheme="minorHAnsi"/>
                <w:color w:val="000000" w:themeColor="text1"/>
                <w:sz w:val="20"/>
              </w:rPr>
            </w:pPr>
          </w:p>
        </w:tc>
        <w:tc>
          <w:tcPr>
            <w:tcW w:w="2856" w:type="dxa"/>
            <w:tcBorders>
              <w:top w:val="nil"/>
              <w:bottom w:val="nil"/>
            </w:tcBorders>
          </w:tcPr>
          <w:p w14:paraId="70F23FB1" w14:textId="6A77DFF4" w:rsidR="00780EC7" w:rsidRPr="009C3BBE" w:rsidRDefault="00780EC7" w:rsidP="00E14F7C">
            <w:pPr>
              <w:pStyle w:val="TableParagraph"/>
              <w:rPr>
                <w:rFonts w:asciiTheme="minorHAnsi" w:hAnsiTheme="minorHAnsi"/>
                <w:color w:val="000000" w:themeColor="text1"/>
                <w:sz w:val="18"/>
                <w:szCs w:val="18"/>
              </w:rPr>
            </w:pPr>
          </w:p>
        </w:tc>
      </w:tr>
      <w:tr w:rsidR="000E09E6" w:rsidRPr="009C3BBE" w14:paraId="13773CDC" w14:textId="77777777" w:rsidTr="002E39B6">
        <w:trPr>
          <w:trHeight w:hRule="exact" w:val="300"/>
        </w:trPr>
        <w:tc>
          <w:tcPr>
            <w:tcW w:w="1425" w:type="dxa"/>
            <w:tcBorders>
              <w:top w:val="nil"/>
              <w:bottom w:val="nil"/>
            </w:tcBorders>
          </w:tcPr>
          <w:p w14:paraId="5C7E1DF9" w14:textId="77777777" w:rsidR="00780EC7" w:rsidRPr="009C3BBE" w:rsidRDefault="00780EC7" w:rsidP="00E14F7C">
            <w:pPr>
              <w:rPr>
                <w:rFonts w:asciiTheme="minorHAnsi" w:hAnsiTheme="minorHAnsi"/>
                <w:color w:val="000000" w:themeColor="text1"/>
              </w:rPr>
            </w:pPr>
          </w:p>
        </w:tc>
        <w:tc>
          <w:tcPr>
            <w:tcW w:w="908" w:type="dxa"/>
            <w:tcBorders>
              <w:top w:val="nil"/>
              <w:bottom w:val="nil"/>
            </w:tcBorders>
          </w:tcPr>
          <w:p w14:paraId="6D50C38E" w14:textId="36A7BFB4" w:rsidR="00780EC7" w:rsidRPr="009C3BBE" w:rsidRDefault="00780EC7" w:rsidP="00E14F7C">
            <w:pPr>
              <w:pStyle w:val="TableParagraph"/>
              <w:rPr>
                <w:rFonts w:asciiTheme="minorHAnsi" w:hAnsiTheme="minorHAnsi"/>
                <w:color w:val="000000" w:themeColor="text1"/>
                <w:sz w:val="20"/>
              </w:rPr>
            </w:pPr>
          </w:p>
        </w:tc>
        <w:tc>
          <w:tcPr>
            <w:tcW w:w="4762" w:type="dxa"/>
            <w:tcBorders>
              <w:top w:val="nil"/>
              <w:bottom w:val="nil"/>
            </w:tcBorders>
          </w:tcPr>
          <w:p w14:paraId="4E6B0038" w14:textId="27850F46" w:rsidR="00780EC7" w:rsidRPr="009C3BBE" w:rsidRDefault="00780EC7" w:rsidP="00E14F7C">
            <w:pPr>
              <w:pStyle w:val="TableParagraph"/>
              <w:ind w:right="925"/>
              <w:rPr>
                <w:rFonts w:asciiTheme="minorHAnsi" w:hAnsiTheme="minorHAnsi"/>
                <w:color w:val="000000" w:themeColor="text1"/>
                <w:sz w:val="20"/>
              </w:rPr>
            </w:pPr>
          </w:p>
        </w:tc>
        <w:tc>
          <w:tcPr>
            <w:tcW w:w="630" w:type="dxa"/>
            <w:tcBorders>
              <w:top w:val="nil"/>
              <w:bottom w:val="nil"/>
            </w:tcBorders>
          </w:tcPr>
          <w:p w14:paraId="79F431E4" w14:textId="437CD85C" w:rsidR="00780EC7" w:rsidRPr="009C3BBE" w:rsidRDefault="00780EC7" w:rsidP="00E14F7C">
            <w:pPr>
              <w:pStyle w:val="TableParagraph"/>
              <w:rPr>
                <w:rFonts w:asciiTheme="minorHAnsi" w:hAnsiTheme="minorHAnsi"/>
                <w:color w:val="000000" w:themeColor="text1"/>
                <w:sz w:val="20"/>
              </w:rPr>
            </w:pPr>
          </w:p>
        </w:tc>
        <w:tc>
          <w:tcPr>
            <w:tcW w:w="2856" w:type="dxa"/>
            <w:tcBorders>
              <w:top w:val="nil"/>
              <w:bottom w:val="nil"/>
            </w:tcBorders>
          </w:tcPr>
          <w:p w14:paraId="282AF7F5" w14:textId="6C1D84CF" w:rsidR="00780EC7" w:rsidRPr="009C3BBE" w:rsidRDefault="00780EC7" w:rsidP="00E14F7C">
            <w:pPr>
              <w:pStyle w:val="TableParagraph"/>
              <w:rPr>
                <w:rFonts w:asciiTheme="minorHAnsi" w:hAnsiTheme="minorHAnsi"/>
                <w:color w:val="000000" w:themeColor="text1"/>
                <w:sz w:val="18"/>
                <w:szCs w:val="18"/>
              </w:rPr>
            </w:pPr>
          </w:p>
        </w:tc>
      </w:tr>
      <w:tr w:rsidR="000E09E6" w:rsidRPr="009C3BBE" w14:paraId="5F1DB164" w14:textId="77777777" w:rsidTr="000E45B7">
        <w:trPr>
          <w:trHeight w:hRule="exact" w:val="80"/>
        </w:trPr>
        <w:tc>
          <w:tcPr>
            <w:tcW w:w="1425" w:type="dxa"/>
            <w:tcBorders>
              <w:top w:val="nil"/>
            </w:tcBorders>
          </w:tcPr>
          <w:p w14:paraId="60668901" w14:textId="77777777" w:rsidR="00780EC7" w:rsidRPr="009C3BBE" w:rsidRDefault="00780EC7" w:rsidP="00E14F7C">
            <w:pPr>
              <w:rPr>
                <w:rFonts w:asciiTheme="minorHAnsi" w:hAnsiTheme="minorHAnsi"/>
                <w:color w:val="000000" w:themeColor="text1"/>
              </w:rPr>
            </w:pPr>
          </w:p>
        </w:tc>
        <w:tc>
          <w:tcPr>
            <w:tcW w:w="908" w:type="dxa"/>
            <w:tcBorders>
              <w:top w:val="nil"/>
            </w:tcBorders>
          </w:tcPr>
          <w:p w14:paraId="58A2D755" w14:textId="7E3B94FF" w:rsidR="00780EC7" w:rsidRPr="009C3BBE" w:rsidRDefault="00780EC7" w:rsidP="00E14F7C">
            <w:pPr>
              <w:pStyle w:val="TableParagraph"/>
              <w:rPr>
                <w:rFonts w:asciiTheme="minorHAnsi" w:hAnsiTheme="minorHAnsi"/>
                <w:color w:val="000000" w:themeColor="text1"/>
                <w:sz w:val="20"/>
              </w:rPr>
            </w:pPr>
          </w:p>
        </w:tc>
        <w:tc>
          <w:tcPr>
            <w:tcW w:w="4762" w:type="dxa"/>
            <w:tcBorders>
              <w:top w:val="nil"/>
            </w:tcBorders>
          </w:tcPr>
          <w:p w14:paraId="7A2BCE43" w14:textId="1F50EA5C" w:rsidR="00780EC7" w:rsidRPr="009C3BBE" w:rsidRDefault="00780EC7" w:rsidP="00E14F7C">
            <w:pPr>
              <w:pStyle w:val="TableParagraph"/>
              <w:rPr>
                <w:rFonts w:asciiTheme="minorHAnsi" w:hAnsiTheme="minorHAnsi"/>
                <w:color w:val="000000" w:themeColor="text1"/>
                <w:sz w:val="20"/>
              </w:rPr>
            </w:pPr>
          </w:p>
        </w:tc>
        <w:tc>
          <w:tcPr>
            <w:tcW w:w="630" w:type="dxa"/>
            <w:tcBorders>
              <w:top w:val="nil"/>
            </w:tcBorders>
          </w:tcPr>
          <w:p w14:paraId="7D94E03D" w14:textId="2599FB78" w:rsidR="00780EC7" w:rsidRPr="009C3BBE" w:rsidRDefault="00780EC7" w:rsidP="00E14F7C">
            <w:pPr>
              <w:pStyle w:val="TableParagraph"/>
              <w:rPr>
                <w:rFonts w:asciiTheme="minorHAnsi" w:hAnsiTheme="minorHAnsi"/>
                <w:color w:val="000000" w:themeColor="text1"/>
                <w:sz w:val="20"/>
              </w:rPr>
            </w:pPr>
          </w:p>
        </w:tc>
        <w:tc>
          <w:tcPr>
            <w:tcW w:w="2856" w:type="dxa"/>
            <w:tcBorders>
              <w:top w:val="nil"/>
            </w:tcBorders>
          </w:tcPr>
          <w:p w14:paraId="536B86C2" w14:textId="5C723CF9" w:rsidR="00780EC7" w:rsidRPr="009C3BBE" w:rsidRDefault="00780EC7" w:rsidP="00E14F7C">
            <w:pPr>
              <w:pStyle w:val="TableParagraph"/>
              <w:rPr>
                <w:rFonts w:asciiTheme="minorHAnsi" w:hAnsiTheme="minorHAnsi"/>
                <w:color w:val="000000" w:themeColor="text1"/>
                <w:sz w:val="18"/>
                <w:szCs w:val="18"/>
              </w:rPr>
            </w:pPr>
          </w:p>
        </w:tc>
      </w:tr>
    </w:tbl>
    <w:p w14:paraId="66CD4F12" w14:textId="2A8BE1F0" w:rsidR="000E09E6" w:rsidRPr="009C3BBE" w:rsidRDefault="000E09E6" w:rsidP="009C3BBE">
      <w:pPr>
        <w:ind w:right="3310"/>
        <w:rPr>
          <w:color w:val="000000" w:themeColor="text1"/>
          <w:sz w:val="20"/>
        </w:rPr>
      </w:pPr>
    </w:p>
    <w:p w14:paraId="71DDF8E2" w14:textId="77777777" w:rsidR="001447B3" w:rsidRDefault="001447B3" w:rsidP="000E09E6">
      <w:pPr>
        <w:pStyle w:val="Heading2"/>
        <w:ind w:left="90" w:hanging="270"/>
        <w:rPr>
          <w:sz w:val="21"/>
          <w:szCs w:val="21"/>
        </w:rPr>
      </w:pPr>
    </w:p>
    <w:p w14:paraId="5AB82E19" w14:textId="562D60E0" w:rsidR="000E09E6" w:rsidRDefault="000E09E6" w:rsidP="000E09E6">
      <w:pPr>
        <w:pStyle w:val="Heading2"/>
        <w:ind w:left="90" w:hanging="270"/>
        <w:rPr>
          <w:color w:val="000000" w:themeColor="text1"/>
          <w:sz w:val="21"/>
          <w:szCs w:val="21"/>
        </w:rPr>
      </w:pPr>
      <w:r w:rsidRPr="000E09E6">
        <w:rPr>
          <w:sz w:val="21"/>
          <w:szCs w:val="21"/>
        </w:rPr>
        <w:lastRenderedPageBreak/>
        <w:t>I</w:t>
      </w:r>
      <w:r w:rsidRPr="000E09E6">
        <w:rPr>
          <w:color w:val="000000" w:themeColor="text1"/>
          <w:sz w:val="21"/>
          <w:szCs w:val="21"/>
        </w:rPr>
        <w:t>tem 4.  Master Planning</w:t>
      </w:r>
    </w:p>
    <w:p w14:paraId="062EFC30" w14:textId="77777777" w:rsidR="000E09E6" w:rsidRPr="000E09E6" w:rsidRDefault="000E09E6" w:rsidP="000E09E6">
      <w:pPr>
        <w:pStyle w:val="Heading2"/>
        <w:ind w:left="90" w:hanging="270"/>
        <w:rPr>
          <w:color w:val="000000" w:themeColor="text1"/>
          <w:sz w:val="21"/>
          <w:szCs w:val="21"/>
        </w:rPr>
      </w:pPr>
    </w:p>
    <w:p w14:paraId="3C1869C2" w14:textId="2E102581" w:rsidR="00F57BE8" w:rsidRDefault="00F57BE8" w:rsidP="00F57BE8">
      <w:pPr>
        <w:pStyle w:val="Heading2"/>
        <w:ind w:left="90" w:hanging="270"/>
        <w:rPr>
          <w:b w:val="0"/>
          <w:color w:val="000000" w:themeColor="text1"/>
          <w:sz w:val="21"/>
          <w:szCs w:val="21"/>
        </w:rPr>
      </w:pPr>
      <w:r>
        <w:rPr>
          <w:b w:val="0"/>
          <w:color w:val="000000" w:themeColor="text1"/>
          <w:sz w:val="21"/>
          <w:szCs w:val="21"/>
        </w:rPr>
        <w:t xml:space="preserve">     </w:t>
      </w:r>
      <w:r w:rsidRPr="007950E3">
        <w:rPr>
          <w:b w:val="0"/>
          <w:color w:val="000000" w:themeColor="text1"/>
          <w:sz w:val="21"/>
          <w:szCs w:val="21"/>
        </w:rPr>
        <w:t xml:space="preserve">The proposal for the </w:t>
      </w:r>
      <w:r w:rsidRPr="00917C3A">
        <w:rPr>
          <w:color w:val="000000" w:themeColor="text1"/>
          <w:sz w:val="21"/>
          <w:szCs w:val="21"/>
        </w:rPr>
        <w:t>Certificate of Achievement: Bookkeeping</w:t>
      </w:r>
      <w:r>
        <w:rPr>
          <w:color w:val="000000" w:themeColor="text1"/>
          <w:sz w:val="21"/>
          <w:szCs w:val="21"/>
        </w:rPr>
        <w:t>/Payroll Specialist</w:t>
      </w:r>
      <w:r>
        <w:rPr>
          <w:b w:val="0"/>
          <w:color w:val="000000" w:themeColor="text1"/>
          <w:sz w:val="21"/>
          <w:szCs w:val="21"/>
        </w:rPr>
        <w:t xml:space="preserve"> is the result of our Business &amp; Technology Advisory Board Committee Meeting in </w:t>
      </w:r>
      <w:proofErr w:type="gramStart"/>
      <w:r>
        <w:rPr>
          <w:b w:val="0"/>
          <w:color w:val="000000" w:themeColor="text1"/>
          <w:sz w:val="21"/>
          <w:szCs w:val="21"/>
        </w:rPr>
        <w:t>Spring</w:t>
      </w:r>
      <w:proofErr w:type="gramEnd"/>
      <w:r>
        <w:rPr>
          <w:b w:val="0"/>
          <w:color w:val="000000" w:themeColor="text1"/>
          <w:sz w:val="21"/>
          <w:szCs w:val="21"/>
        </w:rPr>
        <w:t xml:space="preserve"> 201</w:t>
      </w:r>
      <w:r w:rsidR="00766D80">
        <w:rPr>
          <w:b w:val="0"/>
          <w:color w:val="000000" w:themeColor="text1"/>
          <w:sz w:val="21"/>
          <w:szCs w:val="21"/>
        </w:rPr>
        <w:t>7</w:t>
      </w:r>
      <w:r>
        <w:rPr>
          <w:b w:val="0"/>
          <w:color w:val="000000" w:themeColor="text1"/>
          <w:sz w:val="21"/>
          <w:szCs w:val="21"/>
        </w:rPr>
        <w:t>. Participants included accounting faculty, a counselor from the College of Business at San Diego State University (SDSU), community business owners, the VITA Program Coordinator, and former SWC students (now attending SDSU). We focused on a review of all our current accounting programs and certificates with the goal of ensuring that completion of said certificates/programs would result in a well-trained and competitive candidate possessing the desired skillset required in today’s workforce. Our review resulted in our need to create this certificate which will replace our ““Payroll Clerk Certificate of Proficiency”.</w:t>
      </w:r>
    </w:p>
    <w:p w14:paraId="0F9DFBF7" w14:textId="77777777" w:rsidR="00F57BE8" w:rsidRDefault="00F57BE8" w:rsidP="00F57BE8">
      <w:pPr>
        <w:pStyle w:val="Heading2"/>
        <w:ind w:left="90" w:hanging="270"/>
        <w:rPr>
          <w:b w:val="0"/>
          <w:color w:val="000000" w:themeColor="text1"/>
          <w:sz w:val="21"/>
          <w:szCs w:val="21"/>
        </w:rPr>
      </w:pPr>
      <w:r>
        <w:rPr>
          <w:b w:val="0"/>
          <w:color w:val="000000" w:themeColor="text1"/>
          <w:sz w:val="21"/>
          <w:szCs w:val="21"/>
        </w:rPr>
        <w:t xml:space="preserve"> </w:t>
      </w:r>
    </w:p>
    <w:p w14:paraId="62B59896" w14:textId="77777777" w:rsidR="00595432" w:rsidRDefault="00F57BE8" w:rsidP="00F57BE8">
      <w:pPr>
        <w:pStyle w:val="Heading2"/>
        <w:ind w:left="90" w:hanging="270"/>
        <w:rPr>
          <w:b w:val="0"/>
          <w:color w:val="000000" w:themeColor="text1"/>
          <w:sz w:val="21"/>
          <w:szCs w:val="21"/>
        </w:rPr>
      </w:pPr>
      <w:r>
        <w:rPr>
          <w:b w:val="0"/>
          <w:color w:val="000000" w:themeColor="text1"/>
          <w:sz w:val="21"/>
          <w:szCs w:val="21"/>
        </w:rPr>
        <w:t xml:space="preserve">      There is a definite need for well-trained accounting and payroll staff in our community. There is a demand for entry-level accounting clerks, accounts receivable and accounts payable clerks, and bookkeeping professionals in the San Diego area. Accounting clerk positions can earn an annual median wage of $44,616. With more than 15,000 bookkeeping-related positions, we need to provide our students with the skills they need to fill these positions. </w:t>
      </w:r>
    </w:p>
    <w:p w14:paraId="335DDA92" w14:textId="5CBFBBFA" w:rsidR="00595432" w:rsidRDefault="00595432" w:rsidP="00F57BE8">
      <w:pPr>
        <w:pStyle w:val="Heading2"/>
        <w:ind w:left="90" w:hanging="270"/>
        <w:rPr>
          <w:b w:val="0"/>
          <w:color w:val="000000" w:themeColor="text1"/>
          <w:sz w:val="21"/>
          <w:szCs w:val="21"/>
        </w:rPr>
      </w:pPr>
    </w:p>
    <w:p w14:paraId="429B5730" w14:textId="51386D1E" w:rsidR="00595432" w:rsidRDefault="00595432" w:rsidP="00F57BE8">
      <w:pPr>
        <w:pStyle w:val="Heading2"/>
        <w:ind w:left="90" w:hanging="270"/>
        <w:rPr>
          <w:b w:val="0"/>
          <w:color w:val="000000" w:themeColor="text1"/>
          <w:sz w:val="21"/>
          <w:szCs w:val="21"/>
        </w:rPr>
      </w:pPr>
      <w:r>
        <w:rPr>
          <w:b w:val="0"/>
          <w:color w:val="000000" w:themeColor="text1"/>
          <w:sz w:val="21"/>
          <w:szCs w:val="21"/>
        </w:rPr>
        <w:t xml:space="preserve">      There is</w:t>
      </w:r>
      <w:r w:rsidR="00B10F07">
        <w:rPr>
          <w:b w:val="0"/>
          <w:color w:val="000000" w:themeColor="text1"/>
          <w:sz w:val="21"/>
          <w:szCs w:val="21"/>
        </w:rPr>
        <w:t xml:space="preserve"> also</w:t>
      </w:r>
      <w:r>
        <w:rPr>
          <w:b w:val="0"/>
          <w:color w:val="000000" w:themeColor="text1"/>
          <w:sz w:val="21"/>
          <w:szCs w:val="21"/>
        </w:rPr>
        <w:t xml:space="preserve"> a demand for entry-level payroll and timekeeping clerks in the San Diego area. Payroll/timekeeping clerk positions can earn an annual median wage of $47,653. With more than 2,000 payroll/timekeeping-related positions, we need to provide our students with the skills they need to fill these positions.</w:t>
      </w:r>
    </w:p>
    <w:p w14:paraId="017ABD60" w14:textId="77777777" w:rsidR="00595432" w:rsidRDefault="00595432" w:rsidP="00F57BE8">
      <w:pPr>
        <w:pStyle w:val="Heading2"/>
        <w:ind w:left="90" w:hanging="270"/>
        <w:rPr>
          <w:b w:val="0"/>
          <w:color w:val="000000" w:themeColor="text1"/>
          <w:sz w:val="21"/>
          <w:szCs w:val="21"/>
        </w:rPr>
      </w:pPr>
      <w:r>
        <w:rPr>
          <w:b w:val="0"/>
          <w:color w:val="000000" w:themeColor="text1"/>
          <w:sz w:val="21"/>
          <w:szCs w:val="21"/>
        </w:rPr>
        <w:t xml:space="preserve">      </w:t>
      </w:r>
    </w:p>
    <w:p w14:paraId="3AD7E6F5" w14:textId="1DBCD01E" w:rsidR="00F57BE8" w:rsidRDefault="00595432" w:rsidP="00F57BE8">
      <w:pPr>
        <w:pStyle w:val="Heading2"/>
        <w:ind w:left="90" w:hanging="270"/>
        <w:rPr>
          <w:b w:val="0"/>
          <w:color w:val="000000" w:themeColor="text1"/>
          <w:sz w:val="21"/>
          <w:szCs w:val="21"/>
        </w:rPr>
      </w:pPr>
      <w:r>
        <w:rPr>
          <w:b w:val="0"/>
          <w:color w:val="000000" w:themeColor="text1"/>
          <w:sz w:val="21"/>
          <w:szCs w:val="21"/>
        </w:rPr>
        <w:t xml:space="preserve">      The Certificate of Achievement: Bookkeeping/Payroll Specialist will give the student the slight advantage of being prepared not only to work in various bookkeeping positions, but also to work in payroll. Payroll is a specialty which requires skills that many bookkeepers do not possess. An individual with bookkeeping skills </w:t>
      </w:r>
      <w:r w:rsidRPr="00595432">
        <w:rPr>
          <w:b w:val="0"/>
          <w:i/>
          <w:color w:val="000000" w:themeColor="text1"/>
          <w:sz w:val="21"/>
          <w:szCs w:val="21"/>
        </w:rPr>
        <w:t>and</w:t>
      </w:r>
      <w:r>
        <w:rPr>
          <w:b w:val="0"/>
          <w:color w:val="000000" w:themeColor="text1"/>
          <w:sz w:val="21"/>
          <w:szCs w:val="21"/>
        </w:rPr>
        <w:t xml:space="preserve"> payroll skills will be much more valuable to the employer</w:t>
      </w:r>
      <w:r w:rsidR="00124FCB">
        <w:rPr>
          <w:b w:val="0"/>
          <w:color w:val="000000" w:themeColor="text1"/>
          <w:sz w:val="21"/>
          <w:szCs w:val="21"/>
        </w:rPr>
        <w:t>, and more likely to earn a higher wage</w:t>
      </w:r>
      <w:r>
        <w:rPr>
          <w:b w:val="0"/>
          <w:color w:val="000000" w:themeColor="text1"/>
          <w:sz w:val="21"/>
          <w:szCs w:val="21"/>
        </w:rPr>
        <w:t xml:space="preserve">. </w:t>
      </w:r>
      <w:r w:rsidR="00F57BE8">
        <w:rPr>
          <w:b w:val="0"/>
          <w:color w:val="000000" w:themeColor="text1"/>
          <w:sz w:val="21"/>
          <w:szCs w:val="21"/>
        </w:rPr>
        <w:t xml:space="preserve">The need for qualified accounting professionals continues to grow. We need to prepare our students get those jobs. </w:t>
      </w:r>
    </w:p>
    <w:p w14:paraId="07C40FA3" w14:textId="77777777" w:rsidR="00F57BE8" w:rsidRDefault="00F57BE8" w:rsidP="00F57BE8">
      <w:pPr>
        <w:pStyle w:val="Heading2"/>
        <w:ind w:left="90" w:hanging="270"/>
        <w:rPr>
          <w:b w:val="0"/>
          <w:color w:val="000000" w:themeColor="text1"/>
          <w:sz w:val="21"/>
          <w:szCs w:val="21"/>
        </w:rPr>
      </w:pPr>
    </w:p>
    <w:p w14:paraId="10FF632E" w14:textId="2C1A99AD" w:rsidR="000B49A3" w:rsidRPr="00124FCB" w:rsidRDefault="00F57BE8" w:rsidP="00F57BE8">
      <w:pPr>
        <w:pStyle w:val="BodyText"/>
        <w:spacing w:line="278" w:lineRule="auto"/>
        <w:ind w:left="119" w:right="118"/>
        <w:rPr>
          <w:color w:val="000000" w:themeColor="text1"/>
        </w:rPr>
      </w:pPr>
      <w:r w:rsidRPr="00124FCB">
        <w:rPr>
          <w:color w:val="000000" w:themeColor="text1"/>
          <w:sz w:val="21"/>
          <w:szCs w:val="21"/>
        </w:rPr>
        <w:t>Student Success is one of the primary goals of our school. Providing students with the tools they need to begin a career in the field of accounting supports that goal. The Certificate of Achievement: Bookkeeping</w:t>
      </w:r>
      <w:r w:rsidR="00B10F07">
        <w:rPr>
          <w:color w:val="000000" w:themeColor="text1"/>
          <w:sz w:val="21"/>
          <w:szCs w:val="21"/>
        </w:rPr>
        <w:t xml:space="preserve">/Payroll Specialist </w:t>
      </w:r>
      <w:r w:rsidRPr="00124FCB">
        <w:rPr>
          <w:color w:val="000000" w:themeColor="text1"/>
          <w:sz w:val="21"/>
          <w:szCs w:val="21"/>
        </w:rPr>
        <w:t>is relevant to our region. The demand for bookkeeping</w:t>
      </w:r>
      <w:r w:rsidR="00B10F07">
        <w:rPr>
          <w:color w:val="000000" w:themeColor="text1"/>
          <w:sz w:val="21"/>
          <w:szCs w:val="21"/>
        </w:rPr>
        <w:t xml:space="preserve"> and payroll specialists</w:t>
      </w:r>
      <w:r w:rsidRPr="00124FCB">
        <w:rPr>
          <w:color w:val="000000" w:themeColor="text1"/>
          <w:sz w:val="21"/>
          <w:szCs w:val="21"/>
        </w:rPr>
        <w:t xml:space="preserve"> exists. We need to help our students take advantage of that demand by making sure </w:t>
      </w:r>
      <w:r w:rsidR="00B10F07">
        <w:rPr>
          <w:color w:val="000000" w:themeColor="text1"/>
          <w:sz w:val="21"/>
          <w:szCs w:val="21"/>
        </w:rPr>
        <w:t>they have the basic skills necessary to compete for those positions</w:t>
      </w:r>
      <w:r w:rsidRPr="00124FCB">
        <w:rPr>
          <w:color w:val="000000" w:themeColor="text1"/>
          <w:sz w:val="21"/>
          <w:szCs w:val="21"/>
        </w:rPr>
        <w:t>.</w:t>
      </w:r>
    </w:p>
    <w:p w14:paraId="7E8B49B0" w14:textId="77777777" w:rsidR="00EE4FD4" w:rsidRDefault="00EE4FD4" w:rsidP="009110DE">
      <w:pPr>
        <w:pStyle w:val="Heading2"/>
        <w:ind w:left="90" w:hanging="270"/>
        <w:rPr>
          <w:sz w:val="21"/>
          <w:szCs w:val="21"/>
        </w:rPr>
      </w:pPr>
    </w:p>
    <w:p w14:paraId="30D1E527" w14:textId="593FE01A" w:rsidR="00896B33" w:rsidRDefault="009110DE" w:rsidP="009110DE">
      <w:pPr>
        <w:pStyle w:val="Heading2"/>
        <w:ind w:left="90" w:hanging="270"/>
        <w:rPr>
          <w:color w:val="000000" w:themeColor="text1"/>
          <w:sz w:val="21"/>
          <w:szCs w:val="21"/>
        </w:rPr>
      </w:pPr>
      <w:r w:rsidRPr="000E09E6">
        <w:rPr>
          <w:sz w:val="21"/>
          <w:szCs w:val="21"/>
        </w:rPr>
        <w:t>I</w:t>
      </w:r>
      <w:r>
        <w:rPr>
          <w:color w:val="000000" w:themeColor="text1"/>
          <w:sz w:val="21"/>
          <w:szCs w:val="21"/>
        </w:rPr>
        <w:t>tem 5</w:t>
      </w:r>
      <w:r w:rsidRPr="000E09E6">
        <w:rPr>
          <w:color w:val="000000" w:themeColor="text1"/>
          <w:sz w:val="21"/>
          <w:szCs w:val="21"/>
        </w:rPr>
        <w:t xml:space="preserve">.  </w:t>
      </w:r>
      <w:r>
        <w:rPr>
          <w:color w:val="000000" w:themeColor="text1"/>
          <w:sz w:val="21"/>
          <w:szCs w:val="21"/>
        </w:rPr>
        <w:t>Enrollment and Complete Projections</w:t>
      </w:r>
    </w:p>
    <w:p w14:paraId="02851BFE" w14:textId="77777777" w:rsidR="009110DE" w:rsidRPr="009110DE" w:rsidRDefault="009110DE" w:rsidP="009110DE">
      <w:pPr>
        <w:pStyle w:val="Heading2"/>
        <w:ind w:left="90" w:hanging="270"/>
        <w:rPr>
          <w:color w:val="000000" w:themeColor="text1"/>
          <w:sz w:val="21"/>
          <w:szCs w:val="21"/>
        </w:rPr>
      </w:pPr>
    </w:p>
    <w:p w14:paraId="41A22E95" w14:textId="03315F55" w:rsidR="00ED6343" w:rsidRDefault="00147C02" w:rsidP="00ED6343">
      <w:pPr>
        <w:rPr>
          <w:rFonts w:eastAsia="Times New Roman"/>
        </w:rPr>
      </w:pPr>
      <w:r w:rsidRPr="00147C02">
        <w:rPr>
          <w:noProof/>
        </w:rPr>
        <w:drawing>
          <wp:inline distT="0" distB="0" distL="0" distR="0" wp14:anchorId="43308010" wp14:editId="32830A64">
            <wp:extent cx="6858000" cy="11815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181552"/>
                    </a:xfrm>
                    <a:prstGeom prst="rect">
                      <a:avLst/>
                    </a:prstGeom>
                    <a:noFill/>
                    <a:ln>
                      <a:noFill/>
                    </a:ln>
                  </pic:spPr>
                </pic:pic>
              </a:graphicData>
            </a:graphic>
          </wp:inline>
        </w:drawing>
      </w:r>
    </w:p>
    <w:p w14:paraId="1823002C" w14:textId="11CA5C9E" w:rsidR="00D77F46" w:rsidRDefault="00D77F46" w:rsidP="00ED6343">
      <w:pPr>
        <w:rPr>
          <w:rFonts w:eastAsia="Times New Roman"/>
        </w:rPr>
      </w:pPr>
    </w:p>
    <w:p w14:paraId="60826ADB" w14:textId="77777777" w:rsidR="00D77F46" w:rsidRPr="00D77F46" w:rsidRDefault="00D77F46" w:rsidP="00D77F46">
      <w:pPr>
        <w:rPr>
          <w:rFonts w:ascii="Cambria" w:eastAsia="Cambria" w:hAnsi="Cambria" w:cs="Cambria"/>
          <w:color w:val="000000" w:themeColor="text1"/>
          <w:sz w:val="21"/>
          <w:szCs w:val="21"/>
        </w:rPr>
      </w:pPr>
      <w:r w:rsidRPr="00D77F46">
        <w:rPr>
          <w:rFonts w:ascii="Cambria" w:eastAsia="Cambria" w:hAnsi="Cambria" w:cs="Cambria"/>
          <w:color w:val="000000" w:themeColor="text1"/>
          <w:sz w:val="21"/>
          <w:szCs w:val="21"/>
        </w:rPr>
        <w:t>Based on a review of the data provided in Item #5 (Enrollment and Complete Projections) of the Bookkeeping/Payroll Specialist Narrative attached, most of the classes included in the proposed Bookkeeping/Payroll Certificate of Achievement have had enrollments increase between the 16-17 and 17-18 academic years. The only course that decreased slightly, in enrollments, was Acct 8 (Payroll). The reason for that decrease may be because that particular course was not offered, during the regular fall/spring semesters for over a year. With the current and forecasted demand for bookkeepers with specialized skills in payroll preparation, this certificate should prove to be very desirable and enrollments should continue to increase. In an effort to even further increase the enrollments, and ultimately increase completions of this Certificate, it is believed that offering one section of Acct 8 (Payroll Accounting), each semester, will provide students with the opportunity to complete the Bookkeeping/Payroll Specialist Certificate of Achievement within two semesters – start to finish. Increasing completions of all certificates and degrees has become significantly more important with the new Student Success Funding Formula.</w:t>
      </w:r>
    </w:p>
    <w:p w14:paraId="1B4FD3F0" w14:textId="77777777" w:rsidR="00D77F46" w:rsidRPr="00D77F46" w:rsidRDefault="00D77F46" w:rsidP="00ED6343">
      <w:pPr>
        <w:rPr>
          <w:rFonts w:ascii="Cambria" w:eastAsia="Cambria" w:hAnsi="Cambria" w:cs="Cambria"/>
          <w:color w:val="000000" w:themeColor="text1"/>
          <w:sz w:val="21"/>
          <w:szCs w:val="21"/>
        </w:rPr>
      </w:pPr>
    </w:p>
    <w:p w14:paraId="7F50E8D9" w14:textId="77777777" w:rsidR="00896B33" w:rsidRPr="000E09E6" w:rsidRDefault="00896B33" w:rsidP="000E09E6">
      <w:pPr>
        <w:pStyle w:val="BodyText"/>
        <w:spacing w:line="278" w:lineRule="auto"/>
        <w:ind w:left="119" w:right="118"/>
        <w:rPr>
          <w:color w:val="000000" w:themeColor="text1"/>
        </w:rPr>
      </w:pPr>
    </w:p>
    <w:p w14:paraId="772FA94A" w14:textId="77777777" w:rsidR="005C1DAE" w:rsidRDefault="00450406" w:rsidP="005C1DAE">
      <w:pPr>
        <w:pStyle w:val="Heading2"/>
        <w:ind w:left="-180"/>
        <w:rPr>
          <w:color w:val="000000" w:themeColor="text1"/>
          <w:sz w:val="21"/>
          <w:szCs w:val="21"/>
        </w:rPr>
      </w:pPr>
      <w:r w:rsidRPr="005C1DAE">
        <w:rPr>
          <w:rFonts w:eastAsia="Times New Roman"/>
          <w:color w:val="000000" w:themeColor="text1"/>
          <w:sz w:val="21"/>
          <w:szCs w:val="21"/>
        </w:rPr>
        <w:t xml:space="preserve"> </w:t>
      </w:r>
      <w:r w:rsidR="005C1DAE" w:rsidRPr="005C1DAE">
        <w:rPr>
          <w:color w:val="000000" w:themeColor="text1"/>
          <w:sz w:val="21"/>
          <w:szCs w:val="21"/>
        </w:rPr>
        <w:t>Item 6.  Place of Program in Curriculum/Similar Programs</w:t>
      </w:r>
    </w:p>
    <w:p w14:paraId="265FBF23" w14:textId="77777777" w:rsidR="00B42C13" w:rsidRPr="005C1DAE" w:rsidRDefault="00B42C13" w:rsidP="005C1DAE">
      <w:pPr>
        <w:pStyle w:val="Heading2"/>
        <w:ind w:left="-180"/>
        <w:rPr>
          <w:color w:val="000000" w:themeColor="text1"/>
          <w:sz w:val="21"/>
          <w:szCs w:val="21"/>
        </w:rPr>
      </w:pPr>
    </w:p>
    <w:p w14:paraId="0D6F9747" w14:textId="6792ABD2" w:rsidR="006F165E" w:rsidRDefault="006F165E" w:rsidP="006F165E">
      <w:pPr>
        <w:pStyle w:val="Heading2"/>
        <w:numPr>
          <w:ilvl w:val="0"/>
          <w:numId w:val="4"/>
        </w:numPr>
        <w:rPr>
          <w:b w:val="0"/>
          <w:color w:val="000000" w:themeColor="text1"/>
          <w:sz w:val="21"/>
          <w:szCs w:val="21"/>
        </w:rPr>
      </w:pPr>
      <w:r w:rsidRPr="0012216A">
        <w:rPr>
          <w:b w:val="0"/>
          <w:color w:val="000000" w:themeColor="text1"/>
          <w:sz w:val="21"/>
          <w:szCs w:val="21"/>
        </w:rPr>
        <w:lastRenderedPageBreak/>
        <w:t>Once</w:t>
      </w:r>
      <w:r>
        <w:rPr>
          <w:b w:val="0"/>
          <w:color w:val="000000" w:themeColor="text1"/>
          <w:sz w:val="21"/>
          <w:szCs w:val="21"/>
        </w:rPr>
        <w:t xml:space="preserve"> the Certificate of Achievement: Bookkeeping/Payroll Specialist is approved, and active, the current “Payroll Clerk Certificate of Proficiency (02142)” can be inactivated.</w:t>
      </w:r>
    </w:p>
    <w:p w14:paraId="0D0B2C94" w14:textId="77777777" w:rsidR="006F165E" w:rsidRDefault="006F165E" w:rsidP="006F165E">
      <w:pPr>
        <w:pStyle w:val="Heading2"/>
        <w:ind w:left="-180"/>
        <w:rPr>
          <w:b w:val="0"/>
          <w:color w:val="000000" w:themeColor="text1"/>
          <w:sz w:val="21"/>
          <w:szCs w:val="21"/>
        </w:rPr>
      </w:pPr>
    </w:p>
    <w:p w14:paraId="00B9DC92" w14:textId="0381A636" w:rsidR="006F165E" w:rsidRDefault="006F165E" w:rsidP="006F165E">
      <w:pPr>
        <w:pStyle w:val="Heading2"/>
        <w:numPr>
          <w:ilvl w:val="0"/>
          <w:numId w:val="4"/>
        </w:numPr>
        <w:rPr>
          <w:b w:val="0"/>
          <w:color w:val="000000" w:themeColor="text1"/>
          <w:sz w:val="21"/>
          <w:szCs w:val="21"/>
        </w:rPr>
      </w:pPr>
      <w:r>
        <w:rPr>
          <w:b w:val="0"/>
          <w:color w:val="000000" w:themeColor="text1"/>
          <w:sz w:val="21"/>
          <w:szCs w:val="21"/>
        </w:rPr>
        <w:t>The Certificate of Achievement: Bookkeeping/Payroll Specialist will replace the “Payroll Clerk Certificate of Proficiency (02142)”</w:t>
      </w:r>
    </w:p>
    <w:p w14:paraId="754F865B" w14:textId="77777777" w:rsidR="006F165E" w:rsidRDefault="006F165E" w:rsidP="006F165E">
      <w:pPr>
        <w:pStyle w:val="Heading2"/>
        <w:ind w:left="-180"/>
        <w:rPr>
          <w:b w:val="0"/>
          <w:color w:val="000000" w:themeColor="text1"/>
          <w:sz w:val="21"/>
          <w:szCs w:val="21"/>
        </w:rPr>
      </w:pPr>
    </w:p>
    <w:p w14:paraId="06E24F8B" w14:textId="77777777" w:rsidR="006F165E" w:rsidRDefault="006F165E" w:rsidP="006F165E">
      <w:pPr>
        <w:pStyle w:val="Heading2"/>
        <w:numPr>
          <w:ilvl w:val="0"/>
          <w:numId w:val="4"/>
        </w:numPr>
        <w:rPr>
          <w:b w:val="0"/>
          <w:color w:val="000000" w:themeColor="text1"/>
          <w:sz w:val="21"/>
          <w:szCs w:val="21"/>
        </w:rPr>
      </w:pPr>
      <w:r>
        <w:rPr>
          <w:b w:val="0"/>
          <w:color w:val="000000" w:themeColor="text1"/>
          <w:sz w:val="21"/>
          <w:szCs w:val="21"/>
        </w:rPr>
        <w:t>Related programs offered currently by the college are:</w:t>
      </w:r>
    </w:p>
    <w:p w14:paraId="33123787" w14:textId="77777777" w:rsidR="006F165E" w:rsidRDefault="006F165E" w:rsidP="006F165E">
      <w:pPr>
        <w:pStyle w:val="Heading2"/>
        <w:ind w:left="-180"/>
        <w:rPr>
          <w:b w:val="0"/>
          <w:color w:val="000000" w:themeColor="text1"/>
          <w:sz w:val="21"/>
          <w:szCs w:val="21"/>
        </w:rPr>
      </w:pPr>
    </w:p>
    <w:p w14:paraId="5CE8FA14" w14:textId="77777777" w:rsidR="006F165E" w:rsidRDefault="006F165E" w:rsidP="006F165E">
      <w:pPr>
        <w:pStyle w:val="Heading2"/>
        <w:numPr>
          <w:ilvl w:val="0"/>
          <w:numId w:val="5"/>
        </w:numPr>
        <w:rPr>
          <w:b w:val="0"/>
          <w:color w:val="000000" w:themeColor="text1"/>
          <w:sz w:val="21"/>
          <w:szCs w:val="21"/>
        </w:rPr>
      </w:pPr>
      <w:r>
        <w:rPr>
          <w:b w:val="0"/>
          <w:color w:val="000000" w:themeColor="text1"/>
          <w:sz w:val="21"/>
          <w:szCs w:val="21"/>
        </w:rPr>
        <w:t>Accounting Associate in Arts Degree (Transfer Preparation) (Major Code: 01110)</w:t>
      </w:r>
    </w:p>
    <w:p w14:paraId="70CEA868" w14:textId="77777777" w:rsidR="006F165E" w:rsidRDefault="006F165E" w:rsidP="006F165E">
      <w:pPr>
        <w:pStyle w:val="Heading2"/>
        <w:numPr>
          <w:ilvl w:val="0"/>
          <w:numId w:val="5"/>
        </w:numPr>
        <w:rPr>
          <w:b w:val="0"/>
          <w:color w:val="000000" w:themeColor="text1"/>
          <w:sz w:val="21"/>
          <w:szCs w:val="21"/>
        </w:rPr>
      </w:pPr>
      <w:r>
        <w:rPr>
          <w:b w:val="0"/>
          <w:color w:val="000000" w:themeColor="text1"/>
          <w:sz w:val="21"/>
          <w:szCs w:val="21"/>
        </w:rPr>
        <w:t>Accounting Associate in Science Degree (Career/Technical Major) (Major Code: 02011)</w:t>
      </w:r>
    </w:p>
    <w:p w14:paraId="431F8123" w14:textId="77777777" w:rsidR="006F165E" w:rsidRDefault="006F165E" w:rsidP="006F165E">
      <w:pPr>
        <w:pStyle w:val="Heading2"/>
        <w:numPr>
          <w:ilvl w:val="0"/>
          <w:numId w:val="5"/>
        </w:numPr>
        <w:rPr>
          <w:b w:val="0"/>
          <w:color w:val="000000" w:themeColor="text1"/>
          <w:sz w:val="21"/>
          <w:szCs w:val="21"/>
        </w:rPr>
      </w:pPr>
      <w:r>
        <w:rPr>
          <w:b w:val="0"/>
          <w:color w:val="000000" w:themeColor="text1"/>
          <w:sz w:val="21"/>
          <w:szCs w:val="21"/>
        </w:rPr>
        <w:t>Accounting Certificate of Achievement (Career/Technical) (Major Code: 02012)</w:t>
      </w:r>
    </w:p>
    <w:p w14:paraId="2AA9F029" w14:textId="77777777" w:rsidR="006F165E" w:rsidRDefault="006F165E" w:rsidP="006F165E">
      <w:pPr>
        <w:pStyle w:val="Heading2"/>
        <w:numPr>
          <w:ilvl w:val="0"/>
          <w:numId w:val="5"/>
        </w:numPr>
        <w:rPr>
          <w:b w:val="0"/>
          <w:color w:val="000000" w:themeColor="text1"/>
          <w:sz w:val="21"/>
          <w:szCs w:val="21"/>
        </w:rPr>
      </w:pPr>
      <w:r>
        <w:rPr>
          <w:b w:val="0"/>
          <w:color w:val="000000" w:themeColor="text1"/>
          <w:sz w:val="21"/>
          <w:szCs w:val="21"/>
        </w:rPr>
        <w:t>Micro Technician Bookkeeper Certificate of Proficiency (Career/Technical) (Major Code: 02320)</w:t>
      </w:r>
    </w:p>
    <w:p w14:paraId="546F2391" w14:textId="77777777" w:rsidR="006F165E" w:rsidRPr="005C1DAE" w:rsidRDefault="006F165E" w:rsidP="006F165E">
      <w:pPr>
        <w:pStyle w:val="Heading2"/>
        <w:numPr>
          <w:ilvl w:val="0"/>
          <w:numId w:val="5"/>
        </w:numPr>
        <w:rPr>
          <w:color w:val="000000" w:themeColor="text1"/>
          <w:sz w:val="21"/>
          <w:szCs w:val="21"/>
        </w:rPr>
      </w:pPr>
      <w:r>
        <w:rPr>
          <w:b w:val="0"/>
          <w:color w:val="000000" w:themeColor="text1"/>
          <w:sz w:val="21"/>
          <w:szCs w:val="21"/>
        </w:rPr>
        <w:t>Payroll Clerk Certificate of Proficiency (Career/Technical) (Major Code: 02142)</w:t>
      </w:r>
    </w:p>
    <w:p w14:paraId="1937985C" w14:textId="67B97226" w:rsidR="005C1DAE" w:rsidRDefault="005C1DAE" w:rsidP="005C1DAE">
      <w:pPr>
        <w:pStyle w:val="Heading2"/>
        <w:spacing w:before="192"/>
        <w:ind w:left="-180"/>
        <w:rPr>
          <w:color w:val="000000" w:themeColor="text1"/>
          <w:sz w:val="21"/>
          <w:szCs w:val="21"/>
        </w:rPr>
      </w:pPr>
      <w:r w:rsidRPr="005C1DAE">
        <w:rPr>
          <w:color w:val="000000" w:themeColor="text1"/>
          <w:sz w:val="21"/>
          <w:szCs w:val="21"/>
        </w:rPr>
        <w:t>Item 7.  Similar Programs at Other Colleges in Service Area</w:t>
      </w:r>
    </w:p>
    <w:p w14:paraId="258F2330" w14:textId="3B801DE8" w:rsidR="00E56093" w:rsidRDefault="006F165E" w:rsidP="005C1DAE">
      <w:pPr>
        <w:pStyle w:val="Heading2"/>
        <w:spacing w:before="192"/>
        <w:ind w:left="-180"/>
        <w:rPr>
          <w:b w:val="0"/>
          <w:color w:val="000000" w:themeColor="text1"/>
          <w:sz w:val="21"/>
          <w:szCs w:val="21"/>
        </w:rPr>
      </w:pPr>
      <w:r w:rsidRPr="00B62787">
        <w:rPr>
          <w:b w:val="0"/>
          <w:color w:val="000000" w:themeColor="text1"/>
          <w:sz w:val="21"/>
          <w:szCs w:val="21"/>
        </w:rPr>
        <w:t>Southwestern College is currently the only Community College located in the South Bay</w:t>
      </w:r>
      <w:r>
        <w:rPr>
          <w:b w:val="0"/>
          <w:color w:val="000000" w:themeColor="text1"/>
          <w:sz w:val="21"/>
          <w:szCs w:val="21"/>
        </w:rPr>
        <w:t xml:space="preserve">. We are the only Community College within reasonable commuting distance for residents of Chula Vista, Imperial Beach, South San Diego, San </w:t>
      </w:r>
      <w:proofErr w:type="spellStart"/>
      <w:r>
        <w:rPr>
          <w:b w:val="0"/>
          <w:color w:val="000000" w:themeColor="text1"/>
          <w:sz w:val="21"/>
          <w:szCs w:val="21"/>
        </w:rPr>
        <w:t>Ysidro</w:t>
      </w:r>
      <w:proofErr w:type="spellEnd"/>
      <w:r>
        <w:rPr>
          <w:b w:val="0"/>
          <w:color w:val="000000" w:themeColor="text1"/>
          <w:sz w:val="21"/>
          <w:szCs w:val="21"/>
        </w:rPr>
        <w:t>, National City, and Tijuana, Mexico. Consequently, we are the only community college to offer these career/technical, and transfer preparation accounting programs</w:t>
      </w:r>
      <w:r w:rsidRPr="00B62787">
        <w:rPr>
          <w:b w:val="0"/>
          <w:color w:val="000000" w:themeColor="text1"/>
          <w:sz w:val="21"/>
          <w:szCs w:val="21"/>
        </w:rPr>
        <w:t xml:space="preserve"> </w:t>
      </w:r>
      <w:r>
        <w:rPr>
          <w:b w:val="0"/>
          <w:color w:val="000000" w:themeColor="text1"/>
          <w:sz w:val="21"/>
          <w:szCs w:val="21"/>
        </w:rPr>
        <w:t>to meet the needs of our students in the South Bay. Many of our students are financially challenged and must use public transportation. Southwestern college is located within a reasonable commuting distance from their homes.</w:t>
      </w:r>
    </w:p>
    <w:p w14:paraId="146DAF09" w14:textId="1296E712" w:rsidR="005A3C5F" w:rsidRDefault="005A3C5F" w:rsidP="005A3C5F">
      <w:pPr>
        <w:pStyle w:val="Heading2"/>
        <w:spacing w:before="192"/>
        <w:ind w:left="-180"/>
        <w:rPr>
          <w:color w:val="000000" w:themeColor="text1"/>
          <w:sz w:val="21"/>
          <w:szCs w:val="21"/>
        </w:rPr>
      </w:pPr>
      <w:proofErr w:type="gramStart"/>
      <w:r>
        <w:rPr>
          <w:color w:val="000000" w:themeColor="text1"/>
          <w:sz w:val="21"/>
          <w:szCs w:val="21"/>
        </w:rPr>
        <w:t xml:space="preserve">Item </w:t>
      </w:r>
      <w:r w:rsidRPr="005C1DAE">
        <w:rPr>
          <w:color w:val="000000" w:themeColor="text1"/>
          <w:sz w:val="21"/>
          <w:szCs w:val="21"/>
        </w:rPr>
        <w:t>.</w:t>
      </w:r>
      <w:proofErr w:type="gramEnd"/>
      <w:r w:rsidRPr="005C1DAE">
        <w:rPr>
          <w:color w:val="000000" w:themeColor="text1"/>
          <w:sz w:val="21"/>
          <w:szCs w:val="21"/>
        </w:rPr>
        <w:t xml:space="preserve">  </w:t>
      </w:r>
      <w:r>
        <w:rPr>
          <w:color w:val="000000" w:themeColor="text1"/>
          <w:sz w:val="21"/>
          <w:szCs w:val="21"/>
        </w:rPr>
        <w:t>LMI</w:t>
      </w:r>
    </w:p>
    <w:p w14:paraId="162DF6CA" w14:textId="77777777" w:rsidR="005A3C5F" w:rsidRPr="00F254F9" w:rsidRDefault="005A3C5F" w:rsidP="005A3C5F">
      <w:pPr>
        <w:pStyle w:val="Heading2"/>
        <w:spacing w:before="192"/>
        <w:ind w:left="-180"/>
        <w:rPr>
          <w:color w:val="000000" w:themeColor="text1"/>
          <w:sz w:val="32"/>
          <w:szCs w:val="32"/>
        </w:rPr>
      </w:pPr>
      <w:r w:rsidRPr="00F254F9">
        <w:rPr>
          <w:rFonts w:eastAsia="Times New Roman" w:cs="Arial"/>
          <w:bCs w:val="0"/>
          <w:sz w:val="32"/>
          <w:szCs w:val="32"/>
        </w:rPr>
        <w:t>Labor Market Information (LMI) Occupational Profile</w:t>
      </w:r>
    </w:p>
    <w:p w14:paraId="7C616E9C" w14:textId="77777777" w:rsidR="005A3C5F" w:rsidRDefault="005A3C5F" w:rsidP="005A3C5F">
      <w:pPr>
        <w:rPr>
          <w:rStyle w:val="Strong"/>
          <w:rFonts w:eastAsia="Times New Roman"/>
        </w:rPr>
      </w:pPr>
    </w:p>
    <w:p w14:paraId="40DD3E99" w14:textId="77777777" w:rsidR="005A3C5F" w:rsidRDefault="005A3C5F" w:rsidP="005A3C5F">
      <w:pPr>
        <w:rPr>
          <w:rStyle w:val="Strong"/>
          <w:rFonts w:eastAsia="Times New Roman"/>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0800"/>
      </w:tblGrid>
      <w:tr w:rsidR="005A3C5F" w:rsidRPr="009D6B38" w14:paraId="4CC5FE0B" w14:textId="77777777" w:rsidTr="00F42FAC">
        <w:tc>
          <w:tcPr>
            <w:tcW w:w="0" w:type="auto"/>
            <w:shd w:val="clear" w:color="auto" w:fill="FFFFFF"/>
            <w:tcMar>
              <w:top w:w="0" w:type="dxa"/>
              <w:left w:w="0" w:type="dxa"/>
              <w:bottom w:w="0" w:type="dxa"/>
              <w:right w:w="0" w:type="dxa"/>
            </w:tcMar>
            <w:hideMark/>
          </w:tcPr>
          <w:p w14:paraId="02B74B07" w14:textId="77777777" w:rsidR="005A3C5F" w:rsidRPr="009D6B38" w:rsidRDefault="005A3C5F" w:rsidP="00F42FAC">
            <w:pPr>
              <w:rPr>
                <w:rFonts w:ascii="Arial" w:eastAsia="Times New Roman" w:hAnsi="Arial" w:cs="Arial"/>
                <w:b/>
                <w:bCs/>
                <w:color w:val="222222"/>
                <w:sz w:val="28"/>
                <w:szCs w:val="28"/>
              </w:rPr>
            </w:pPr>
            <w:r w:rsidRPr="009D6B38">
              <w:rPr>
                <w:rFonts w:ascii="Arial" w:eastAsia="Times New Roman" w:hAnsi="Arial" w:cs="Arial"/>
                <w:b/>
                <w:bCs/>
                <w:color w:val="222222"/>
                <w:sz w:val="28"/>
                <w:szCs w:val="28"/>
              </w:rPr>
              <w:t>Bookkeeping, Accounting, and Auditing Clerks</w:t>
            </w:r>
          </w:p>
        </w:tc>
      </w:tr>
      <w:tr w:rsidR="005A3C5F" w:rsidRPr="009D6B38" w14:paraId="0EB82F3A" w14:textId="77777777" w:rsidTr="00F42FAC">
        <w:tc>
          <w:tcPr>
            <w:tcW w:w="0" w:type="auto"/>
            <w:shd w:val="clear" w:color="auto" w:fill="FFFFFF"/>
            <w:tcMar>
              <w:top w:w="0" w:type="dxa"/>
              <w:left w:w="0" w:type="dxa"/>
              <w:bottom w:w="0" w:type="dxa"/>
              <w:right w:w="0" w:type="dxa"/>
            </w:tcMar>
            <w:hideMark/>
          </w:tcPr>
          <w:p w14:paraId="62AFD62C" w14:textId="77777777" w:rsidR="005A3C5F" w:rsidRPr="009D6B38" w:rsidRDefault="005A3C5F" w:rsidP="00F42FAC">
            <w:pPr>
              <w:rPr>
                <w:rFonts w:ascii="Arial" w:eastAsia="Times New Roman" w:hAnsi="Arial" w:cs="Arial"/>
                <w:b/>
                <w:bCs/>
                <w:color w:val="222222"/>
              </w:rPr>
            </w:pPr>
            <w:r w:rsidRPr="009D6B38">
              <w:rPr>
                <w:rFonts w:ascii="Arial" w:eastAsia="Times New Roman" w:hAnsi="Arial" w:cs="Arial"/>
                <w:b/>
                <w:bCs/>
                <w:color w:val="222222"/>
              </w:rPr>
              <w:t>(SOC Code: 43-3031)</w:t>
            </w:r>
          </w:p>
        </w:tc>
      </w:tr>
      <w:tr w:rsidR="005A3C5F" w:rsidRPr="009D6B38" w14:paraId="3AFA916B" w14:textId="77777777" w:rsidTr="00F42FAC">
        <w:tc>
          <w:tcPr>
            <w:tcW w:w="0" w:type="auto"/>
            <w:shd w:val="clear" w:color="auto" w:fill="FFFFFF"/>
            <w:tcMar>
              <w:top w:w="0" w:type="dxa"/>
              <w:left w:w="0" w:type="dxa"/>
              <w:bottom w:w="0" w:type="dxa"/>
              <w:right w:w="0" w:type="dxa"/>
            </w:tcMar>
            <w:hideMark/>
          </w:tcPr>
          <w:p w14:paraId="4AF8845C" w14:textId="77777777" w:rsidR="005A3C5F" w:rsidRPr="009D6B38" w:rsidRDefault="005A3C5F" w:rsidP="00F42FAC">
            <w:pPr>
              <w:rPr>
                <w:rFonts w:ascii="Arial" w:eastAsia="Times New Roman" w:hAnsi="Arial" w:cs="Arial"/>
                <w:b/>
                <w:bCs/>
                <w:color w:val="000000"/>
              </w:rPr>
            </w:pPr>
            <w:r w:rsidRPr="009D6B38">
              <w:rPr>
                <w:rFonts w:ascii="Arial" w:eastAsia="Times New Roman" w:hAnsi="Arial" w:cs="Arial"/>
                <w:b/>
                <w:bCs/>
                <w:color w:val="000000"/>
              </w:rPr>
              <w:t>in San Diego County</w:t>
            </w:r>
          </w:p>
        </w:tc>
      </w:tr>
    </w:tbl>
    <w:p w14:paraId="39A9811A" w14:textId="77777777" w:rsidR="005A3C5F" w:rsidRPr="009D6B38" w:rsidRDefault="005A3C5F" w:rsidP="005A3C5F">
      <w:pPr>
        <w:shd w:val="clear" w:color="auto" w:fill="FFFFFF"/>
        <w:spacing w:before="100" w:beforeAutospacing="1" w:after="100" w:afterAutospacing="1"/>
        <w:rPr>
          <w:rFonts w:ascii="Arial" w:eastAsia="Times New Roman" w:hAnsi="Arial" w:cs="Arial"/>
          <w:color w:val="222222"/>
        </w:rPr>
      </w:pPr>
      <w:r w:rsidRPr="009D6B38">
        <w:rPr>
          <w:rFonts w:ascii="Arial" w:eastAsia="Times New Roman" w:hAnsi="Arial" w:cs="Arial"/>
          <w:color w:val="222222"/>
        </w:rPr>
        <w:t>Compute, classify, and record numerical data to keep financial records complete. Perform any combination of routine calculating, posting, and verifying duties to obtain primary financial data for use in maintaining accounting records. May also check the accuracy of figures, calculations, and postings pertaining to business transactions recorded by other workers.</w:t>
      </w:r>
    </w:p>
    <w:p w14:paraId="36CA8402" w14:textId="77777777" w:rsidR="005A3C5F" w:rsidRPr="009D6B38" w:rsidRDefault="005A3C5F" w:rsidP="005A3C5F">
      <w:pPr>
        <w:rPr>
          <w:rFonts w:eastAsia="Times New Roman"/>
        </w:rPr>
      </w:pPr>
      <w:r w:rsidRPr="009D6B38">
        <w:rPr>
          <w:rFonts w:ascii="Arial" w:eastAsia="Times New Roman" w:hAnsi="Arial" w:cs="Arial"/>
          <w:color w:val="222222"/>
          <w:shd w:val="clear" w:color="auto" w:fill="FFFFFF"/>
        </w:rPr>
        <w:t>Employers usually expect an employee in this occupation to be able to do the job after Moderate-term on-the-job training (1-12 months).</w:t>
      </w:r>
      <w:r w:rsidRPr="009D6B38">
        <w:rPr>
          <w:rFonts w:ascii="Arial" w:eastAsia="Times New Roman" w:hAnsi="Arial" w:cs="Arial"/>
          <w:color w:val="222222"/>
        </w:rPr>
        <w:br/>
      </w:r>
      <w:r w:rsidRPr="009D6B38">
        <w:rPr>
          <w:rFonts w:ascii="Arial" w:eastAsia="Times New Roman" w:hAnsi="Arial" w:cs="Arial"/>
          <w:color w:val="222222"/>
        </w:rPr>
        <w:br/>
      </w:r>
      <w:r w:rsidRPr="009D6B38">
        <w:rPr>
          <w:rFonts w:ascii="Arial" w:eastAsia="Times New Roman" w:hAnsi="Arial" w:cs="Arial"/>
          <w:color w:val="222222"/>
          <w:shd w:val="clear" w:color="auto" w:fill="FFFFFF"/>
        </w:rPr>
        <w:t>San Diego County is the same as San Diego-Carlsbad MSA.</w:t>
      </w:r>
    </w:p>
    <w:p w14:paraId="12371819" w14:textId="77777777" w:rsidR="005A3C5F" w:rsidRPr="009D6B38" w:rsidRDefault="00B974FD" w:rsidP="005A3C5F">
      <w:pPr>
        <w:spacing w:before="75" w:after="150"/>
        <w:rPr>
          <w:rFonts w:eastAsia="Times New Roman"/>
        </w:rPr>
      </w:pPr>
      <w:r>
        <w:rPr>
          <w:rFonts w:eastAsia="Times New Roman"/>
        </w:rPr>
        <w:pict w14:anchorId="78C480F2">
          <v:rect id="_x0000_i1025" style="width:0;height:.75pt" o:hralign="center" o:hrstd="t" o:hrnoshade="t" o:hr="t" fillcolor="#ddd" stroked="f"/>
        </w:pic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8828"/>
        <w:gridCol w:w="1972"/>
      </w:tblGrid>
      <w:tr w:rsidR="005A3C5F" w:rsidRPr="009D6B38" w14:paraId="02AEB1BF" w14:textId="77777777" w:rsidTr="00F42FAC">
        <w:tc>
          <w:tcPr>
            <w:tcW w:w="0" w:type="auto"/>
            <w:shd w:val="clear" w:color="auto" w:fill="FFFFFF"/>
            <w:hideMark/>
          </w:tcPr>
          <w:p w14:paraId="66A4229D" w14:textId="77777777" w:rsidR="005A3C5F" w:rsidRPr="009D6B38" w:rsidRDefault="005A3C5F" w:rsidP="00F42FAC">
            <w:pPr>
              <w:rPr>
                <w:rFonts w:ascii="Arial" w:eastAsia="Times New Roman" w:hAnsi="Arial" w:cs="Arial"/>
                <w:color w:val="222222"/>
              </w:rPr>
            </w:pPr>
            <w:r w:rsidRPr="009D6B38">
              <w:rPr>
                <w:rFonts w:ascii="Arial" w:eastAsia="Times New Roman" w:hAnsi="Arial" w:cs="Arial"/>
                <w:b/>
                <w:bCs/>
                <w:color w:val="000000"/>
              </w:rPr>
              <w:t>Occupational Wages</w:t>
            </w:r>
          </w:p>
        </w:tc>
        <w:tc>
          <w:tcPr>
            <w:tcW w:w="0" w:type="auto"/>
            <w:shd w:val="clear" w:color="auto" w:fill="FFFFFF"/>
            <w:hideMark/>
          </w:tcPr>
          <w:p w14:paraId="41D0CF54" w14:textId="77777777" w:rsidR="005A3C5F" w:rsidRPr="009D6B38" w:rsidRDefault="00B974FD" w:rsidP="00F42FAC">
            <w:pPr>
              <w:jc w:val="right"/>
              <w:rPr>
                <w:rFonts w:ascii="Arial" w:eastAsia="Times New Roman" w:hAnsi="Arial" w:cs="Arial"/>
                <w:color w:val="222222"/>
              </w:rPr>
            </w:pPr>
            <w:hyperlink r:id="rId6" w:history="1">
              <w:r w:rsidR="005A3C5F" w:rsidRPr="009D6B38">
                <w:rPr>
                  <w:rFonts w:ascii="Arial" w:eastAsia="Times New Roman" w:hAnsi="Arial" w:cs="Arial"/>
                  <w:color w:val="551A8B"/>
                  <w:sz w:val="18"/>
                  <w:szCs w:val="18"/>
                  <w:u w:val="single"/>
                </w:rPr>
                <w:t>[Top]</w:t>
              </w:r>
            </w:hyperlink>
          </w:p>
        </w:tc>
      </w:tr>
    </w:tbl>
    <w:p w14:paraId="02E592E7" w14:textId="77777777" w:rsidR="005A3C5F" w:rsidRPr="009D6B38" w:rsidRDefault="005A3C5F" w:rsidP="005A3C5F">
      <w:pPr>
        <w:rPr>
          <w:rFonts w:eastAsia="Times New Roman"/>
          <w:vanish/>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0800"/>
      </w:tblGrid>
      <w:tr w:rsidR="005A3C5F" w:rsidRPr="009D6B38" w14:paraId="3472C24F" w14:textId="77777777" w:rsidTr="00F42FAC">
        <w:tc>
          <w:tcPr>
            <w:tcW w:w="0" w:type="auto"/>
            <w:shd w:val="clear" w:color="auto" w:fill="FFFFFF"/>
            <w:vAlign w:val="center"/>
            <w:hideMark/>
          </w:tcPr>
          <w:p w14:paraId="3C416955" w14:textId="77777777" w:rsidR="005A3C5F" w:rsidRPr="009D6B38" w:rsidRDefault="005A3C5F" w:rsidP="00F42FAC">
            <w:pPr>
              <w:spacing w:before="75" w:after="150"/>
              <w:rPr>
                <w:rFonts w:eastAsia="Times New Roman"/>
              </w:rPr>
            </w:pPr>
          </w:p>
        </w:tc>
      </w:tr>
    </w:tbl>
    <w:p w14:paraId="31951A21" w14:textId="77777777" w:rsidR="005A3C5F" w:rsidRPr="009D6B38" w:rsidRDefault="005A3C5F" w:rsidP="005A3C5F">
      <w:pPr>
        <w:rPr>
          <w:rFonts w:eastAsia="Times New Roman"/>
          <w:vanish/>
        </w:rPr>
      </w:pPr>
    </w:p>
    <w:tbl>
      <w:tblPr>
        <w:tblW w:w="5000" w:type="pct"/>
        <w:shd w:val="clear" w:color="auto" w:fill="98AFC7"/>
        <w:tblCellMar>
          <w:top w:w="75" w:type="dxa"/>
          <w:left w:w="75" w:type="dxa"/>
          <w:bottom w:w="75" w:type="dxa"/>
          <w:right w:w="75" w:type="dxa"/>
        </w:tblCellMar>
        <w:tblLook w:val="04A0" w:firstRow="1" w:lastRow="0" w:firstColumn="1" w:lastColumn="0" w:noHBand="0" w:noVBand="1"/>
      </w:tblPr>
      <w:tblGrid>
        <w:gridCol w:w="3908"/>
        <w:gridCol w:w="875"/>
        <w:gridCol w:w="1132"/>
        <w:gridCol w:w="1687"/>
        <w:gridCol w:w="1066"/>
        <w:gridCol w:w="1066"/>
        <w:gridCol w:w="1066"/>
      </w:tblGrid>
      <w:tr w:rsidR="005A3C5F" w:rsidRPr="009D6B38" w14:paraId="6B2C57C9" w14:textId="77777777" w:rsidTr="00F42FAC">
        <w:tc>
          <w:tcPr>
            <w:tcW w:w="0" w:type="auto"/>
            <w:vMerge w:val="restart"/>
            <w:shd w:val="clear" w:color="auto" w:fill="98AFC7"/>
            <w:hideMark/>
          </w:tcPr>
          <w:p w14:paraId="40183E21" w14:textId="77777777" w:rsidR="005A3C5F" w:rsidRPr="009D6B38" w:rsidRDefault="005A3C5F" w:rsidP="00F42FAC">
            <w:pPr>
              <w:rPr>
                <w:rFonts w:ascii="Arial" w:eastAsia="Times New Roman" w:hAnsi="Arial" w:cs="Arial"/>
                <w:color w:val="222222"/>
              </w:rPr>
            </w:pPr>
            <w:r w:rsidRPr="009D6B38">
              <w:rPr>
                <w:rFonts w:ascii="Arial" w:eastAsia="Times New Roman" w:hAnsi="Arial" w:cs="Arial"/>
                <w:b/>
                <w:bCs/>
                <w:color w:val="FFFFFF"/>
                <w:sz w:val="18"/>
                <w:szCs w:val="18"/>
              </w:rPr>
              <w:t>Area</w:t>
            </w:r>
          </w:p>
        </w:tc>
        <w:tc>
          <w:tcPr>
            <w:tcW w:w="0" w:type="auto"/>
            <w:vMerge w:val="restart"/>
            <w:shd w:val="clear" w:color="auto" w:fill="98AFC7"/>
            <w:hideMark/>
          </w:tcPr>
          <w:p w14:paraId="7D143F2B" w14:textId="77777777" w:rsidR="005A3C5F" w:rsidRPr="009D6B38" w:rsidRDefault="005A3C5F" w:rsidP="00F42FAC">
            <w:pPr>
              <w:rPr>
                <w:rFonts w:ascii="Arial" w:eastAsia="Times New Roman" w:hAnsi="Arial" w:cs="Arial"/>
                <w:color w:val="222222"/>
              </w:rPr>
            </w:pPr>
            <w:r w:rsidRPr="009D6B38">
              <w:rPr>
                <w:rFonts w:ascii="Arial" w:eastAsia="Times New Roman" w:hAnsi="Arial" w:cs="Arial"/>
                <w:b/>
                <w:bCs/>
                <w:color w:val="FFFFFF"/>
                <w:sz w:val="18"/>
                <w:szCs w:val="18"/>
              </w:rPr>
              <w:t>Year</w:t>
            </w:r>
          </w:p>
        </w:tc>
        <w:tc>
          <w:tcPr>
            <w:tcW w:w="0" w:type="auto"/>
            <w:vMerge w:val="restart"/>
            <w:shd w:val="clear" w:color="auto" w:fill="98AFC7"/>
            <w:hideMark/>
          </w:tcPr>
          <w:p w14:paraId="0CC843E5" w14:textId="77777777" w:rsidR="005A3C5F" w:rsidRPr="009D6B38" w:rsidRDefault="005A3C5F" w:rsidP="00F42FAC">
            <w:pPr>
              <w:rPr>
                <w:rFonts w:ascii="Arial" w:eastAsia="Times New Roman" w:hAnsi="Arial" w:cs="Arial"/>
                <w:color w:val="222222"/>
              </w:rPr>
            </w:pPr>
            <w:r w:rsidRPr="009D6B38">
              <w:rPr>
                <w:rFonts w:ascii="Arial" w:eastAsia="Times New Roman" w:hAnsi="Arial" w:cs="Arial"/>
                <w:b/>
                <w:bCs/>
                <w:color w:val="FFFFFF"/>
                <w:sz w:val="18"/>
                <w:szCs w:val="18"/>
              </w:rPr>
              <w:t>Period</w:t>
            </w:r>
          </w:p>
        </w:tc>
        <w:tc>
          <w:tcPr>
            <w:tcW w:w="0" w:type="auto"/>
            <w:vMerge w:val="restart"/>
            <w:shd w:val="clear" w:color="auto" w:fill="98AFC7"/>
            <w:hideMark/>
          </w:tcPr>
          <w:p w14:paraId="79E151A0" w14:textId="77777777" w:rsidR="005A3C5F" w:rsidRPr="009D6B38" w:rsidRDefault="005A3C5F" w:rsidP="00F42FAC">
            <w:pPr>
              <w:jc w:val="center"/>
              <w:rPr>
                <w:rFonts w:ascii="Arial" w:eastAsia="Times New Roman" w:hAnsi="Arial" w:cs="Arial"/>
                <w:color w:val="222222"/>
              </w:rPr>
            </w:pPr>
            <w:r w:rsidRPr="009D6B38">
              <w:rPr>
                <w:rFonts w:ascii="Arial" w:eastAsia="Times New Roman" w:hAnsi="Arial" w:cs="Arial"/>
                <w:b/>
                <w:bCs/>
                <w:color w:val="FFFFFF"/>
                <w:sz w:val="18"/>
                <w:szCs w:val="18"/>
              </w:rPr>
              <w:t>Hourly Mean</w:t>
            </w:r>
          </w:p>
        </w:tc>
        <w:tc>
          <w:tcPr>
            <w:tcW w:w="0" w:type="auto"/>
            <w:gridSpan w:val="3"/>
            <w:shd w:val="clear" w:color="auto" w:fill="98AFC7"/>
            <w:hideMark/>
          </w:tcPr>
          <w:p w14:paraId="5405521F" w14:textId="77777777" w:rsidR="005A3C5F" w:rsidRPr="009D6B38" w:rsidRDefault="005A3C5F" w:rsidP="00F42FAC">
            <w:pPr>
              <w:jc w:val="center"/>
              <w:rPr>
                <w:rFonts w:ascii="Arial" w:eastAsia="Times New Roman" w:hAnsi="Arial" w:cs="Arial"/>
                <w:color w:val="222222"/>
              </w:rPr>
            </w:pPr>
            <w:r w:rsidRPr="009D6B38">
              <w:rPr>
                <w:rFonts w:ascii="Arial" w:eastAsia="Times New Roman" w:hAnsi="Arial" w:cs="Arial"/>
                <w:b/>
                <w:bCs/>
                <w:color w:val="FFFFFF"/>
                <w:sz w:val="18"/>
                <w:szCs w:val="18"/>
              </w:rPr>
              <w:t>Hourly by Percentile</w:t>
            </w:r>
          </w:p>
        </w:tc>
      </w:tr>
      <w:tr w:rsidR="005A3C5F" w:rsidRPr="009D6B38" w14:paraId="619DEAAC" w14:textId="77777777" w:rsidTr="00F42FAC">
        <w:tc>
          <w:tcPr>
            <w:tcW w:w="0" w:type="auto"/>
            <w:vMerge/>
            <w:shd w:val="clear" w:color="auto" w:fill="98AFC7"/>
            <w:vAlign w:val="center"/>
            <w:hideMark/>
          </w:tcPr>
          <w:p w14:paraId="1F30A2C6" w14:textId="77777777" w:rsidR="005A3C5F" w:rsidRPr="009D6B38" w:rsidRDefault="005A3C5F" w:rsidP="00F42FAC">
            <w:pPr>
              <w:rPr>
                <w:rFonts w:ascii="Arial" w:eastAsia="Times New Roman" w:hAnsi="Arial" w:cs="Arial"/>
                <w:color w:val="222222"/>
              </w:rPr>
            </w:pPr>
          </w:p>
        </w:tc>
        <w:tc>
          <w:tcPr>
            <w:tcW w:w="0" w:type="auto"/>
            <w:vMerge/>
            <w:shd w:val="clear" w:color="auto" w:fill="98AFC7"/>
            <w:vAlign w:val="center"/>
            <w:hideMark/>
          </w:tcPr>
          <w:p w14:paraId="27E13702" w14:textId="77777777" w:rsidR="005A3C5F" w:rsidRPr="009D6B38" w:rsidRDefault="005A3C5F" w:rsidP="00F42FAC">
            <w:pPr>
              <w:rPr>
                <w:rFonts w:ascii="Arial" w:eastAsia="Times New Roman" w:hAnsi="Arial" w:cs="Arial"/>
                <w:color w:val="222222"/>
              </w:rPr>
            </w:pPr>
          </w:p>
        </w:tc>
        <w:tc>
          <w:tcPr>
            <w:tcW w:w="0" w:type="auto"/>
            <w:vMerge/>
            <w:shd w:val="clear" w:color="auto" w:fill="98AFC7"/>
            <w:vAlign w:val="center"/>
            <w:hideMark/>
          </w:tcPr>
          <w:p w14:paraId="06082098" w14:textId="77777777" w:rsidR="005A3C5F" w:rsidRPr="009D6B38" w:rsidRDefault="005A3C5F" w:rsidP="00F42FAC">
            <w:pPr>
              <w:rPr>
                <w:rFonts w:ascii="Arial" w:eastAsia="Times New Roman" w:hAnsi="Arial" w:cs="Arial"/>
                <w:color w:val="222222"/>
              </w:rPr>
            </w:pPr>
          </w:p>
        </w:tc>
        <w:tc>
          <w:tcPr>
            <w:tcW w:w="0" w:type="auto"/>
            <w:vMerge/>
            <w:shd w:val="clear" w:color="auto" w:fill="98AFC7"/>
            <w:vAlign w:val="center"/>
            <w:hideMark/>
          </w:tcPr>
          <w:p w14:paraId="00D72B08" w14:textId="77777777" w:rsidR="005A3C5F" w:rsidRPr="009D6B38" w:rsidRDefault="005A3C5F" w:rsidP="00F42FAC">
            <w:pPr>
              <w:rPr>
                <w:rFonts w:ascii="Arial" w:eastAsia="Times New Roman" w:hAnsi="Arial" w:cs="Arial"/>
                <w:color w:val="222222"/>
              </w:rPr>
            </w:pPr>
          </w:p>
        </w:tc>
        <w:tc>
          <w:tcPr>
            <w:tcW w:w="0" w:type="auto"/>
            <w:shd w:val="clear" w:color="auto" w:fill="98AFC7"/>
            <w:hideMark/>
          </w:tcPr>
          <w:p w14:paraId="599A9424" w14:textId="77777777" w:rsidR="005A3C5F" w:rsidRPr="009D6B38" w:rsidRDefault="005A3C5F"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25th</w:t>
            </w:r>
          </w:p>
        </w:tc>
        <w:tc>
          <w:tcPr>
            <w:tcW w:w="0" w:type="auto"/>
            <w:shd w:val="clear" w:color="auto" w:fill="98AFC7"/>
            <w:hideMark/>
          </w:tcPr>
          <w:p w14:paraId="1A3218CD" w14:textId="77777777" w:rsidR="005A3C5F" w:rsidRPr="009D6B38" w:rsidRDefault="005A3C5F"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Median</w:t>
            </w:r>
          </w:p>
        </w:tc>
        <w:tc>
          <w:tcPr>
            <w:tcW w:w="0" w:type="auto"/>
            <w:shd w:val="clear" w:color="auto" w:fill="98AFC7"/>
            <w:hideMark/>
          </w:tcPr>
          <w:p w14:paraId="0EEE28BF" w14:textId="77777777" w:rsidR="005A3C5F" w:rsidRPr="009D6B38" w:rsidRDefault="005A3C5F"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75th</w:t>
            </w:r>
          </w:p>
        </w:tc>
      </w:tr>
      <w:tr w:rsidR="005A3C5F" w:rsidRPr="009D6B38" w14:paraId="1139415B" w14:textId="77777777" w:rsidTr="00F42FAC">
        <w:tc>
          <w:tcPr>
            <w:tcW w:w="0" w:type="auto"/>
            <w:shd w:val="clear" w:color="auto" w:fill="FFFFFF"/>
            <w:tcMar>
              <w:top w:w="75" w:type="dxa"/>
              <w:left w:w="30" w:type="dxa"/>
              <w:bottom w:w="75" w:type="dxa"/>
              <w:right w:w="75" w:type="dxa"/>
            </w:tcMar>
            <w:hideMark/>
          </w:tcPr>
          <w:p w14:paraId="0240A6AC" w14:textId="77777777" w:rsidR="005A3C5F" w:rsidRPr="009D6B38" w:rsidRDefault="005A3C5F" w:rsidP="00F42FAC">
            <w:pPr>
              <w:rPr>
                <w:rFonts w:ascii="Arial" w:eastAsia="Times New Roman" w:hAnsi="Arial" w:cs="Arial"/>
                <w:color w:val="222222"/>
              </w:rPr>
            </w:pPr>
            <w:r w:rsidRPr="009D6B38">
              <w:rPr>
                <w:rFonts w:ascii="Arial" w:eastAsia="Times New Roman" w:hAnsi="Arial" w:cs="Arial"/>
                <w:color w:val="222222"/>
              </w:rPr>
              <w:t>San Diego-Carlsbad MSA</w:t>
            </w:r>
          </w:p>
        </w:tc>
        <w:tc>
          <w:tcPr>
            <w:tcW w:w="0" w:type="auto"/>
            <w:shd w:val="clear" w:color="auto" w:fill="FFFFFF"/>
            <w:tcMar>
              <w:top w:w="75" w:type="dxa"/>
              <w:left w:w="30" w:type="dxa"/>
              <w:bottom w:w="75" w:type="dxa"/>
              <w:right w:w="75" w:type="dxa"/>
            </w:tcMar>
            <w:hideMark/>
          </w:tcPr>
          <w:p w14:paraId="0546D454" w14:textId="77777777" w:rsidR="005A3C5F" w:rsidRPr="009D6B38" w:rsidRDefault="005A3C5F" w:rsidP="00F42FAC">
            <w:pPr>
              <w:rPr>
                <w:rFonts w:ascii="Arial" w:eastAsia="Times New Roman" w:hAnsi="Arial" w:cs="Arial"/>
                <w:color w:val="222222"/>
              </w:rPr>
            </w:pPr>
            <w:r w:rsidRPr="009D6B38">
              <w:rPr>
                <w:rFonts w:ascii="Arial" w:eastAsia="Times New Roman" w:hAnsi="Arial" w:cs="Arial"/>
                <w:color w:val="222222"/>
              </w:rPr>
              <w:t>2017</w:t>
            </w:r>
          </w:p>
        </w:tc>
        <w:tc>
          <w:tcPr>
            <w:tcW w:w="0" w:type="auto"/>
            <w:shd w:val="clear" w:color="auto" w:fill="FFFFFF"/>
            <w:tcMar>
              <w:top w:w="75" w:type="dxa"/>
              <w:left w:w="30" w:type="dxa"/>
              <w:bottom w:w="75" w:type="dxa"/>
              <w:right w:w="75" w:type="dxa"/>
            </w:tcMar>
            <w:hideMark/>
          </w:tcPr>
          <w:p w14:paraId="094C44B5" w14:textId="77777777" w:rsidR="005A3C5F" w:rsidRPr="009D6B38" w:rsidRDefault="005A3C5F" w:rsidP="00F42FAC">
            <w:pPr>
              <w:rPr>
                <w:rFonts w:ascii="Arial" w:eastAsia="Times New Roman" w:hAnsi="Arial" w:cs="Arial"/>
                <w:color w:val="222222"/>
              </w:rPr>
            </w:pPr>
            <w:r w:rsidRPr="009D6B38">
              <w:rPr>
                <w:rFonts w:ascii="Arial" w:eastAsia="Times New Roman" w:hAnsi="Arial" w:cs="Arial"/>
                <w:color w:val="222222"/>
              </w:rPr>
              <w:t xml:space="preserve">1st </w:t>
            </w:r>
            <w:proofErr w:type="spellStart"/>
            <w:r w:rsidRPr="009D6B38">
              <w:rPr>
                <w:rFonts w:ascii="Arial" w:eastAsia="Times New Roman" w:hAnsi="Arial" w:cs="Arial"/>
                <w:color w:val="222222"/>
              </w:rPr>
              <w:t>Qtr</w:t>
            </w:r>
            <w:proofErr w:type="spellEnd"/>
          </w:p>
        </w:tc>
        <w:tc>
          <w:tcPr>
            <w:tcW w:w="0" w:type="auto"/>
            <w:shd w:val="clear" w:color="auto" w:fill="FFFFFF"/>
            <w:tcMar>
              <w:top w:w="75" w:type="dxa"/>
              <w:left w:w="30" w:type="dxa"/>
              <w:bottom w:w="75" w:type="dxa"/>
              <w:right w:w="75" w:type="dxa"/>
            </w:tcMar>
            <w:hideMark/>
          </w:tcPr>
          <w:p w14:paraId="4DF481FA" w14:textId="77777777" w:rsidR="005A3C5F" w:rsidRPr="009D6B38" w:rsidRDefault="005A3C5F" w:rsidP="00F42FAC">
            <w:pPr>
              <w:jc w:val="center"/>
              <w:rPr>
                <w:rFonts w:ascii="Arial" w:eastAsia="Times New Roman" w:hAnsi="Arial" w:cs="Arial"/>
                <w:color w:val="222222"/>
              </w:rPr>
            </w:pPr>
            <w:r w:rsidRPr="009D6B38">
              <w:rPr>
                <w:rFonts w:ascii="Arial" w:eastAsia="Times New Roman" w:hAnsi="Arial" w:cs="Arial"/>
                <w:color w:val="222222"/>
                <w:sz w:val="22"/>
                <w:szCs w:val="22"/>
              </w:rPr>
              <w:t>$21.91</w:t>
            </w:r>
          </w:p>
        </w:tc>
        <w:tc>
          <w:tcPr>
            <w:tcW w:w="0" w:type="auto"/>
            <w:shd w:val="clear" w:color="auto" w:fill="FFFFFF"/>
            <w:tcMar>
              <w:top w:w="75" w:type="dxa"/>
              <w:left w:w="30" w:type="dxa"/>
              <w:bottom w:w="75" w:type="dxa"/>
              <w:right w:w="75" w:type="dxa"/>
            </w:tcMar>
            <w:hideMark/>
          </w:tcPr>
          <w:p w14:paraId="382B212D" w14:textId="77777777" w:rsidR="005A3C5F" w:rsidRPr="009D6B38" w:rsidRDefault="005A3C5F" w:rsidP="00F42FAC">
            <w:pPr>
              <w:jc w:val="right"/>
              <w:rPr>
                <w:rFonts w:ascii="Arial" w:eastAsia="Times New Roman" w:hAnsi="Arial" w:cs="Arial"/>
                <w:color w:val="222222"/>
              </w:rPr>
            </w:pPr>
            <w:r w:rsidRPr="009D6B38">
              <w:rPr>
                <w:rFonts w:ascii="Arial" w:eastAsia="Times New Roman" w:hAnsi="Arial" w:cs="Arial"/>
                <w:color w:val="222222"/>
                <w:sz w:val="22"/>
                <w:szCs w:val="22"/>
              </w:rPr>
              <w:t>$17.22</w:t>
            </w:r>
          </w:p>
        </w:tc>
        <w:tc>
          <w:tcPr>
            <w:tcW w:w="0" w:type="auto"/>
            <w:shd w:val="clear" w:color="auto" w:fill="FFFFFF"/>
            <w:tcMar>
              <w:top w:w="75" w:type="dxa"/>
              <w:left w:w="30" w:type="dxa"/>
              <w:bottom w:w="75" w:type="dxa"/>
              <w:right w:w="75" w:type="dxa"/>
            </w:tcMar>
            <w:hideMark/>
          </w:tcPr>
          <w:p w14:paraId="69A4879F" w14:textId="77777777" w:rsidR="005A3C5F" w:rsidRPr="009D6B38" w:rsidRDefault="005A3C5F" w:rsidP="00F42FAC">
            <w:pPr>
              <w:jc w:val="right"/>
              <w:rPr>
                <w:rFonts w:ascii="Arial" w:eastAsia="Times New Roman" w:hAnsi="Arial" w:cs="Arial"/>
                <w:color w:val="222222"/>
              </w:rPr>
            </w:pPr>
            <w:r w:rsidRPr="009D6B38">
              <w:rPr>
                <w:rFonts w:ascii="Arial" w:eastAsia="Times New Roman" w:hAnsi="Arial" w:cs="Arial"/>
                <w:color w:val="222222"/>
                <w:sz w:val="22"/>
                <w:szCs w:val="22"/>
              </w:rPr>
              <w:t>$21.45</w:t>
            </w:r>
          </w:p>
        </w:tc>
        <w:tc>
          <w:tcPr>
            <w:tcW w:w="0" w:type="auto"/>
            <w:shd w:val="clear" w:color="auto" w:fill="FFFFFF"/>
            <w:tcMar>
              <w:top w:w="75" w:type="dxa"/>
              <w:left w:w="30" w:type="dxa"/>
              <w:bottom w:w="75" w:type="dxa"/>
              <w:right w:w="75" w:type="dxa"/>
            </w:tcMar>
            <w:hideMark/>
          </w:tcPr>
          <w:p w14:paraId="67F3DB84" w14:textId="77777777" w:rsidR="005A3C5F" w:rsidRPr="009D6B38" w:rsidRDefault="005A3C5F" w:rsidP="00F42FAC">
            <w:pPr>
              <w:jc w:val="right"/>
              <w:rPr>
                <w:rFonts w:ascii="Arial" w:eastAsia="Times New Roman" w:hAnsi="Arial" w:cs="Arial"/>
                <w:color w:val="222222"/>
              </w:rPr>
            </w:pPr>
            <w:r w:rsidRPr="009D6B38">
              <w:rPr>
                <w:rFonts w:ascii="Arial" w:eastAsia="Times New Roman" w:hAnsi="Arial" w:cs="Arial"/>
                <w:color w:val="222222"/>
                <w:sz w:val="22"/>
                <w:szCs w:val="22"/>
              </w:rPr>
              <w:t>$25.68</w:t>
            </w:r>
          </w:p>
        </w:tc>
      </w:tr>
    </w:tbl>
    <w:p w14:paraId="5C8CF0D6" w14:textId="77777777" w:rsidR="005A3C5F" w:rsidRPr="009D6B38" w:rsidRDefault="005A3C5F" w:rsidP="005A3C5F">
      <w:pPr>
        <w:spacing w:before="75" w:after="150"/>
        <w:rPr>
          <w:rFonts w:eastAsia="Times New Roman"/>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6283"/>
        <w:gridCol w:w="4517"/>
      </w:tblGrid>
      <w:tr w:rsidR="005A3C5F" w:rsidRPr="009D6B38" w14:paraId="7260BDF9" w14:textId="77777777" w:rsidTr="00F42FAC">
        <w:tc>
          <w:tcPr>
            <w:tcW w:w="0" w:type="auto"/>
            <w:shd w:val="clear" w:color="auto" w:fill="FFFFFF"/>
            <w:hideMark/>
          </w:tcPr>
          <w:p w14:paraId="26002519" w14:textId="77777777" w:rsidR="005A3C5F" w:rsidRPr="009D6B38" w:rsidRDefault="005A3C5F" w:rsidP="00F42FAC">
            <w:pPr>
              <w:rPr>
                <w:rFonts w:ascii="Arial" w:eastAsia="Times New Roman" w:hAnsi="Arial" w:cs="Arial"/>
                <w:color w:val="222222"/>
              </w:rPr>
            </w:pPr>
          </w:p>
        </w:tc>
        <w:tc>
          <w:tcPr>
            <w:tcW w:w="0" w:type="auto"/>
            <w:shd w:val="clear" w:color="auto" w:fill="FFFFFF"/>
            <w:hideMark/>
          </w:tcPr>
          <w:p w14:paraId="6E9C0460" w14:textId="77777777" w:rsidR="005A3C5F" w:rsidRPr="009D6B38" w:rsidRDefault="005A3C5F" w:rsidP="00F42FAC">
            <w:pPr>
              <w:rPr>
                <w:rFonts w:ascii="Arial" w:eastAsia="Times New Roman" w:hAnsi="Arial" w:cs="Arial"/>
                <w:color w:val="222222"/>
              </w:rPr>
            </w:pPr>
          </w:p>
        </w:tc>
      </w:tr>
      <w:tr w:rsidR="005A3C5F" w:rsidRPr="009D6B38" w14:paraId="1EBAFAF0" w14:textId="77777777" w:rsidTr="00F42FAC">
        <w:tc>
          <w:tcPr>
            <w:tcW w:w="0" w:type="auto"/>
            <w:shd w:val="clear" w:color="auto" w:fill="FFFFFF"/>
            <w:hideMark/>
          </w:tcPr>
          <w:p w14:paraId="0464F744" w14:textId="77777777" w:rsidR="005A3C5F" w:rsidRPr="009D6B38" w:rsidRDefault="005A3C5F" w:rsidP="00F42FAC">
            <w:pPr>
              <w:rPr>
                <w:rFonts w:ascii="Arial" w:eastAsia="Times New Roman" w:hAnsi="Arial" w:cs="Arial"/>
                <w:color w:val="222222"/>
              </w:rPr>
            </w:pPr>
            <w:r w:rsidRPr="009D6B38">
              <w:rPr>
                <w:rFonts w:ascii="Arial" w:eastAsia="Times New Roman" w:hAnsi="Arial" w:cs="Arial"/>
                <w:color w:val="222222"/>
              </w:rPr>
              <w:t> </w:t>
            </w:r>
          </w:p>
        </w:tc>
        <w:tc>
          <w:tcPr>
            <w:tcW w:w="0" w:type="auto"/>
            <w:shd w:val="clear" w:color="auto" w:fill="FFFFFF"/>
            <w:vAlign w:val="center"/>
            <w:hideMark/>
          </w:tcPr>
          <w:p w14:paraId="306E9E48" w14:textId="77777777" w:rsidR="005A3C5F" w:rsidRPr="009D6B38" w:rsidRDefault="005A3C5F" w:rsidP="00F42FAC">
            <w:pPr>
              <w:rPr>
                <w:rFonts w:eastAsia="Times New Roman"/>
                <w:sz w:val="20"/>
                <w:szCs w:val="20"/>
              </w:rPr>
            </w:pPr>
          </w:p>
        </w:tc>
      </w:tr>
    </w:tbl>
    <w:p w14:paraId="0639874F" w14:textId="77777777" w:rsidR="005A3C5F" w:rsidRPr="009D6B38" w:rsidRDefault="00B974FD" w:rsidP="005A3C5F">
      <w:pPr>
        <w:spacing w:before="75" w:after="150"/>
        <w:rPr>
          <w:rFonts w:eastAsia="Times New Roman"/>
        </w:rPr>
      </w:pPr>
      <w:r>
        <w:rPr>
          <w:rFonts w:eastAsia="Times New Roman"/>
        </w:rPr>
        <w:lastRenderedPageBreak/>
        <w:pict w14:anchorId="2593BF3F">
          <v:rect id="_x0000_i1026" style="width:0;height:.75pt" o:hralign="center" o:hrstd="t" o:hrnoshade="t" o:hr="t" fillcolor="#ddd" stroked="f"/>
        </w:pic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0169"/>
        <w:gridCol w:w="631"/>
      </w:tblGrid>
      <w:tr w:rsidR="005A3C5F" w:rsidRPr="009D6B38" w14:paraId="6B23F7B6" w14:textId="77777777" w:rsidTr="00F42FAC">
        <w:tc>
          <w:tcPr>
            <w:tcW w:w="0" w:type="auto"/>
            <w:shd w:val="clear" w:color="auto" w:fill="FFFFFF"/>
            <w:hideMark/>
          </w:tcPr>
          <w:p w14:paraId="68088510" w14:textId="77777777" w:rsidR="005A3C5F" w:rsidRPr="009D6B38" w:rsidRDefault="005A3C5F" w:rsidP="00F42FAC">
            <w:pPr>
              <w:rPr>
                <w:rFonts w:ascii="Arial" w:eastAsia="Times New Roman" w:hAnsi="Arial" w:cs="Arial"/>
                <w:color w:val="222222"/>
              </w:rPr>
            </w:pPr>
            <w:r w:rsidRPr="009D6B38">
              <w:rPr>
                <w:rFonts w:ascii="Arial" w:eastAsia="Times New Roman" w:hAnsi="Arial" w:cs="Arial"/>
                <w:b/>
                <w:bCs/>
                <w:color w:val="000000"/>
              </w:rPr>
              <w:t>Occupational Projections of Employment (also called "Outlook" or "Demand")</w:t>
            </w:r>
          </w:p>
        </w:tc>
        <w:tc>
          <w:tcPr>
            <w:tcW w:w="0" w:type="auto"/>
            <w:shd w:val="clear" w:color="auto" w:fill="FFFFFF"/>
            <w:hideMark/>
          </w:tcPr>
          <w:p w14:paraId="29E5ACD4" w14:textId="77777777" w:rsidR="005A3C5F" w:rsidRPr="009D6B38" w:rsidRDefault="00B974FD" w:rsidP="00F42FAC">
            <w:pPr>
              <w:jc w:val="right"/>
              <w:rPr>
                <w:rFonts w:ascii="Arial" w:eastAsia="Times New Roman" w:hAnsi="Arial" w:cs="Arial"/>
                <w:color w:val="222222"/>
              </w:rPr>
            </w:pPr>
            <w:hyperlink r:id="rId7" w:history="1">
              <w:r w:rsidR="005A3C5F" w:rsidRPr="009D6B38">
                <w:rPr>
                  <w:rFonts w:ascii="Arial" w:eastAsia="Times New Roman" w:hAnsi="Arial" w:cs="Arial"/>
                  <w:color w:val="551A8B"/>
                  <w:sz w:val="18"/>
                  <w:szCs w:val="18"/>
                  <w:u w:val="single"/>
                </w:rPr>
                <w:t>[Top]</w:t>
              </w:r>
            </w:hyperlink>
          </w:p>
        </w:tc>
      </w:tr>
    </w:tbl>
    <w:p w14:paraId="5DE2F1E2" w14:textId="77777777" w:rsidR="005A3C5F" w:rsidRPr="009D6B38" w:rsidRDefault="005A3C5F" w:rsidP="005A3C5F">
      <w:pPr>
        <w:rPr>
          <w:rFonts w:eastAsia="Times New Roman"/>
          <w:vanish/>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2569"/>
        <w:gridCol w:w="2492"/>
        <w:gridCol w:w="1011"/>
        <w:gridCol w:w="971"/>
        <w:gridCol w:w="958"/>
        <w:gridCol w:w="935"/>
        <w:gridCol w:w="1864"/>
      </w:tblGrid>
      <w:tr w:rsidR="005A3C5F" w:rsidRPr="009D6B38" w14:paraId="7BA4D63B" w14:textId="77777777" w:rsidTr="00F42FAC">
        <w:tc>
          <w:tcPr>
            <w:tcW w:w="0" w:type="auto"/>
            <w:vMerge w:val="restart"/>
            <w:shd w:val="clear" w:color="auto" w:fill="98AFC7"/>
            <w:hideMark/>
          </w:tcPr>
          <w:p w14:paraId="6666532D" w14:textId="77777777" w:rsidR="005A3C5F" w:rsidRPr="009D6B38" w:rsidRDefault="005A3C5F" w:rsidP="00F42FAC">
            <w:pPr>
              <w:rPr>
                <w:rFonts w:ascii="Arial" w:eastAsia="Times New Roman" w:hAnsi="Arial" w:cs="Arial"/>
                <w:color w:val="222222"/>
              </w:rPr>
            </w:pPr>
            <w:r w:rsidRPr="009D6B38">
              <w:rPr>
                <w:rFonts w:ascii="Arial" w:eastAsia="Times New Roman" w:hAnsi="Arial" w:cs="Arial"/>
                <w:b/>
                <w:bCs/>
                <w:color w:val="FFFFFF"/>
                <w:sz w:val="18"/>
                <w:szCs w:val="18"/>
              </w:rPr>
              <w:t> Area</w:t>
            </w:r>
          </w:p>
        </w:tc>
        <w:tc>
          <w:tcPr>
            <w:tcW w:w="0" w:type="auto"/>
            <w:vMerge w:val="restart"/>
            <w:shd w:val="clear" w:color="auto" w:fill="98AFC7"/>
            <w:hideMark/>
          </w:tcPr>
          <w:p w14:paraId="7E91CAA6" w14:textId="77777777" w:rsidR="005A3C5F" w:rsidRPr="009D6B38" w:rsidRDefault="005A3C5F"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Estimated Year-Projected Year</w:t>
            </w:r>
          </w:p>
        </w:tc>
        <w:tc>
          <w:tcPr>
            <w:tcW w:w="0" w:type="auto"/>
            <w:gridSpan w:val="2"/>
            <w:shd w:val="clear" w:color="auto" w:fill="98AFC7"/>
            <w:hideMark/>
          </w:tcPr>
          <w:p w14:paraId="3A183253" w14:textId="77777777" w:rsidR="005A3C5F" w:rsidRPr="009D6B38" w:rsidRDefault="005A3C5F" w:rsidP="00F42FAC">
            <w:pPr>
              <w:jc w:val="center"/>
              <w:rPr>
                <w:rFonts w:ascii="Arial" w:eastAsia="Times New Roman" w:hAnsi="Arial" w:cs="Arial"/>
                <w:color w:val="222222"/>
              </w:rPr>
            </w:pPr>
            <w:r w:rsidRPr="009D6B38">
              <w:rPr>
                <w:rFonts w:ascii="Arial" w:eastAsia="Times New Roman" w:hAnsi="Arial" w:cs="Arial"/>
                <w:b/>
                <w:bCs/>
                <w:color w:val="FFFFFF"/>
                <w:sz w:val="18"/>
                <w:szCs w:val="18"/>
              </w:rPr>
              <w:t>Employment</w:t>
            </w:r>
          </w:p>
        </w:tc>
        <w:tc>
          <w:tcPr>
            <w:tcW w:w="0" w:type="auto"/>
            <w:gridSpan w:val="2"/>
            <w:shd w:val="clear" w:color="auto" w:fill="98AFC7"/>
            <w:hideMark/>
          </w:tcPr>
          <w:p w14:paraId="4D4F62E8" w14:textId="77777777" w:rsidR="005A3C5F" w:rsidRPr="009D6B38" w:rsidRDefault="005A3C5F"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Employment Change</w:t>
            </w:r>
          </w:p>
        </w:tc>
        <w:tc>
          <w:tcPr>
            <w:tcW w:w="0" w:type="auto"/>
            <w:vMerge w:val="restart"/>
            <w:shd w:val="clear" w:color="auto" w:fill="98AFC7"/>
            <w:hideMark/>
          </w:tcPr>
          <w:p w14:paraId="7992466E" w14:textId="77777777" w:rsidR="005A3C5F" w:rsidRPr="009D6B38" w:rsidRDefault="005A3C5F"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 xml:space="preserve">Annual </w:t>
            </w:r>
            <w:proofErr w:type="spellStart"/>
            <w:r w:rsidRPr="009D6B38">
              <w:rPr>
                <w:rFonts w:ascii="Arial" w:eastAsia="Times New Roman" w:hAnsi="Arial" w:cs="Arial"/>
                <w:b/>
                <w:bCs/>
                <w:color w:val="FFFFFF"/>
                <w:sz w:val="18"/>
                <w:szCs w:val="18"/>
              </w:rPr>
              <w:t>Avg</w:t>
            </w:r>
            <w:proofErr w:type="spellEnd"/>
            <w:r w:rsidRPr="009D6B38">
              <w:rPr>
                <w:rFonts w:ascii="Arial" w:eastAsia="Times New Roman" w:hAnsi="Arial" w:cs="Arial"/>
                <w:b/>
                <w:bCs/>
                <w:color w:val="FFFFFF"/>
                <w:sz w:val="18"/>
                <w:szCs w:val="18"/>
              </w:rPr>
              <w:t xml:space="preserve"> Openings</w:t>
            </w:r>
          </w:p>
        </w:tc>
      </w:tr>
      <w:tr w:rsidR="005A3C5F" w:rsidRPr="009D6B38" w14:paraId="12F36E11" w14:textId="77777777" w:rsidTr="00F42FAC">
        <w:tc>
          <w:tcPr>
            <w:tcW w:w="0" w:type="auto"/>
            <w:vMerge/>
            <w:shd w:val="clear" w:color="auto" w:fill="FFFFFF"/>
            <w:vAlign w:val="center"/>
            <w:hideMark/>
          </w:tcPr>
          <w:p w14:paraId="7DBB8167" w14:textId="77777777" w:rsidR="005A3C5F" w:rsidRPr="009D6B38" w:rsidRDefault="005A3C5F" w:rsidP="00F42FAC">
            <w:pPr>
              <w:rPr>
                <w:rFonts w:ascii="Arial" w:eastAsia="Times New Roman" w:hAnsi="Arial" w:cs="Arial"/>
                <w:color w:val="222222"/>
              </w:rPr>
            </w:pPr>
          </w:p>
        </w:tc>
        <w:tc>
          <w:tcPr>
            <w:tcW w:w="0" w:type="auto"/>
            <w:vMerge/>
            <w:shd w:val="clear" w:color="auto" w:fill="FFFFFF"/>
            <w:vAlign w:val="center"/>
            <w:hideMark/>
          </w:tcPr>
          <w:p w14:paraId="1D6042E2" w14:textId="77777777" w:rsidR="005A3C5F" w:rsidRPr="009D6B38" w:rsidRDefault="005A3C5F" w:rsidP="00F42FAC">
            <w:pPr>
              <w:rPr>
                <w:rFonts w:ascii="Arial" w:eastAsia="Times New Roman" w:hAnsi="Arial" w:cs="Arial"/>
                <w:color w:val="222222"/>
              </w:rPr>
            </w:pPr>
          </w:p>
        </w:tc>
        <w:tc>
          <w:tcPr>
            <w:tcW w:w="0" w:type="auto"/>
            <w:shd w:val="clear" w:color="auto" w:fill="98AFC7"/>
            <w:hideMark/>
          </w:tcPr>
          <w:p w14:paraId="10F29253" w14:textId="77777777" w:rsidR="005A3C5F" w:rsidRPr="009D6B38" w:rsidRDefault="005A3C5F"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Estimated</w:t>
            </w:r>
          </w:p>
        </w:tc>
        <w:tc>
          <w:tcPr>
            <w:tcW w:w="0" w:type="auto"/>
            <w:shd w:val="clear" w:color="auto" w:fill="98AFC7"/>
            <w:hideMark/>
          </w:tcPr>
          <w:p w14:paraId="44E432CC" w14:textId="77777777" w:rsidR="005A3C5F" w:rsidRPr="009D6B38" w:rsidRDefault="005A3C5F"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Projected</w:t>
            </w:r>
          </w:p>
        </w:tc>
        <w:tc>
          <w:tcPr>
            <w:tcW w:w="0" w:type="auto"/>
            <w:shd w:val="clear" w:color="auto" w:fill="98AFC7"/>
            <w:hideMark/>
          </w:tcPr>
          <w:p w14:paraId="017DA23E" w14:textId="77777777" w:rsidR="005A3C5F" w:rsidRPr="009D6B38" w:rsidRDefault="005A3C5F"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Number</w:t>
            </w:r>
          </w:p>
        </w:tc>
        <w:tc>
          <w:tcPr>
            <w:tcW w:w="0" w:type="auto"/>
            <w:shd w:val="clear" w:color="auto" w:fill="98AFC7"/>
            <w:hideMark/>
          </w:tcPr>
          <w:p w14:paraId="4BC5C7BD" w14:textId="77777777" w:rsidR="005A3C5F" w:rsidRPr="009D6B38" w:rsidRDefault="005A3C5F" w:rsidP="00F42FAC">
            <w:pPr>
              <w:jc w:val="right"/>
              <w:rPr>
                <w:rFonts w:ascii="Arial" w:eastAsia="Times New Roman" w:hAnsi="Arial" w:cs="Arial"/>
                <w:color w:val="222222"/>
              </w:rPr>
            </w:pPr>
            <w:r w:rsidRPr="009D6B38">
              <w:rPr>
                <w:rFonts w:ascii="Arial" w:eastAsia="Times New Roman" w:hAnsi="Arial" w:cs="Arial"/>
                <w:b/>
                <w:bCs/>
                <w:color w:val="FFFFFF"/>
                <w:sz w:val="18"/>
                <w:szCs w:val="18"/>
              </w:rPr>
              <w:t>Percent</w:t>
            </w:r>
          </w:p>
        </w:tc>
        <w:tc>
          <w:tcPr>
            <w:tcW w:w="0" w:type="auto"/>
            <w:vMerge/>
            <w:shd w:val="clear" w:color="auto" w:fill="FFFFFF"/>
            <w:vAlign w:val="center"/>
            <w:hideMark/>
          </w:tcPr>
          <w:p w14:paraId="7D8C85BC" w14:textId="77777777" w:rsidR="005A3C5F" w:rsidRPr="009D6B38" w:rsidRDefault="005A3C5F" w:rsidP="00F42FAC">
            <w:pPr>
              <w:rPr>
                <w:rFonts w:ascii="Arial" w:eastAsia="Times New Roman" w:hAnsi="Arial" w:cs="Arial"/>
                <w:color w:val="222222"/>
              </w:rPr>
            </w:pPr>
          </w:p>
        </w:tc>
      </w:tr>
      <w:tr w:rsidR="005A3C5F" w:rsidRPr="009D6B38" w14:paraId="1CDF747F" w14:textId="77777777" w:rsidTr="00F42FAC">
        <w:tc>
          <w:tcPr>
            <w:tcW w:w="0" w:type="auto"/>
            <w:shd w:val="clear" w:color="auto" w:fill="FFFFFF"/>
            <w:tcMar>
              <w:top w:w="75" w:type="dxa"/>
              <w:left w:w="30" w:type="dxa"/>
              <w:bottom w:w="75" w:type="dxa"/>
              <w:right w:w="75" w:type="dxa"/>
            </w:tcMar>
            <w:hideMark/>
          </w:tcPr>
          <w:p w14:paraId="1FD243E4" w14:textId="77777777" w:rsidR="005A3C5F" w:rsidRPr="009D6B38" w:rsidRDefault="005A3C5F" w:rsidP="00F42FAC">
            <w:pPr>
              <w:rPr>
                <w:rFonts w:ascii="Arial" w:eastAsia="Times New Roman" w:hAnsi="Arial" w:cs="Arial"/>
                <w:color w:val="222222"/>
              </w:rPr>
            </w:pPr>
            <w:r w:rsidRPr="009D6B38">
              <w:rPr>
                <w:rFonts w:ascii="Arial" w:eastAsia="Times New Roman" w:hAnsi="Arial" w:cs="Arial"/>
                <w:color w:val="222222"/>
              </w:rPr>
              <w:t>San Diego-Carlsbad MSA</w:t>
            </w:r>
          </w:p>
        </w:tc>
        <w:tc>
          <w:tcPr>
            <w:tcW w:w="0" w:type="auto"/>
            <w:shd w:val="clear" w:color="auto" w:fill="FFFFFF"/>
            <w:tcMar>
              <w:top w:w="75" w:type="dxa"/>
              <w:left w:w="30" w:type="dxa"/>
              <w:bottom w:w="75" w:type="dxa"/>
              <w:right w:w="75" w:type="dxa"/>
            </w:tcMar>
            <w:hideMark/>
          </w:tcPr>
          <w:p w14:paraId="608340C4" w14:textId="77777777" w:rsidR="005A3C5F" w:rsidRPr="009D6B38" w:rsidRDefault="005A3C5F" w:rsidP="00F42FAC">
            <w:pPr>
              <w:jc w:val="center"/>
              <w:rPr>
                <w:rFonts w:ascii="Arial" w:eastAsia="Times New Roman" w:hAnsi="Arial" w:cs="Arial"/>
                <w:color w:val="222222"/>
              </w:rPr>
            </w:pPr>
            <w:r w:rsidRPr="009D6B38">
              <w:rPr>
                <w:rFonts w:ascii="Arial" w:eastAsia="Times New Roman" w:hAnsi="Arial" w:cs="Arial"/>
                <w:color w:val="222222"/>
                <w:sz w:val="22"/>
                <w:szCs w:val="22"/>
              </w:rPr>
              <w:t>2014 - 2024</w:t>
            </w:r>
          </w:p>
        </w:tc>
        <w:tc>
          <w:tcPr>
            <w:tcW w:w="0" w:type="auto"/>
            <w:shd w:val="clear" w:color="auto" w:fill="FFFFFF"/>
            <w:tcMar>
              <w:top w:w="75" w:type="dxa"/>
              <w:left w:w="30" w:type="dxa"/>
              <w:bottom w:w="75" w:type="dxa"/>
              <w:right w:w="75" w:type="dxa"/>
            </w:tcMar>
            <w:hideMark/>
          </w:tcPr>
          <w:p w14:paraId="26588F39" w14:textId="77777777" w:rsidR="005A3C5F" w:rsidRPr="009D6B38" w:rsidRDefault="005A3C5F" w:rsidP="00F42FAC">
            <w:pPr>
              <w:jc w:val="right"/>
              <w:rPr>
                <w:rFonts w:ascii="Arial" w:eastAsia="Times New Roman" w:hAnsi="Arial" w:cs="Arial"/>
                <w:color w:val="222222"/>
              </w:rPr>
            </w:pPr>
            <w:r w:rsidRPr="009D6B38">
              <w:rPr>
                <w:rFonts w:ascii="Arial" w:eastAsia="Times New Roman" w:hAnsi="Arial" w:cs="Arial"/>
                <w:color w:val="222222"/>
              </w:rPr>
              <w:t>15,310</w:t>
            </w:r>
          </w:p>
        </w:tc>
        <w:tc>
          <w:tcPr>
            <w:tcW w:w="0" w:type="auto"/>
            <w:shd w:val="clear" w:color="auto" w:fill="FFFFFF"/>
            <w:tcMar>
              <w:top w:w="75" w:type="dxa"/>
              <w:left w:w="30" w:type="dxa"/>
              <w:bottom w:w="75" w:type="dxa"/>
              <w:right w:w="75" w:type="dxa"/>
            </w:tcMar>
            <w:hideMark/>
          </w:tcPr>
          <w:p w14:paraId="2E7B4664" w14:textId="77777777" w:rsidR="005A3C5F" w:rsidRPr="009D6B38" w:rsidRDefault="005A3C5F" w:rsidP="00F42FAC">
            <w:pPr>
              <w:jc w:val="right"/>
              <w:rPr>
                <w:rFonts w:ascii="Arial" w:eastAsia="Times New Roman" w:hAnsi="Arial" w:cs="Arial"/>
                <w:color w:val="222222"/>
              </w:rPr>
            </w:pPr>
            <w:r w:rsidRPr="009D6B38">
              <w:rPr>
                <w:rFonts w:ascii="Arial" w:eastAsia="Times New Roman" w:hAnsi="Arial" w:cs="Arial"/>
                <w:color w:val="222222"/>
              </w:rPr>
              <w:t>15,420</w:t>
            </w:r>
          </w:p>
        </w:tc>
        <w:tc>
          <w:tcPr>
            <w:tcW w:w="0" w:type="auto"/>
            <w:shd w:val="clear" w:color="auto" w:fill="FFFFFF"/>
            <w:tcMar>
              <w:top w:w="75" w:type="dxa"/>
              <w:left w:w="30" w:type="dxa"/>
              <w:bottom w:w="75" w:type="dxa"/>
              <w:right w:w="75" w:type="dxa"/>
            </w:tcMar>
            <w:hideMark/>
          </w:tcPr>
          <w:p w14:paraId="4A482526" w14:textId="77777777" w:rsidR="005A3C5F" w:rsidRPr="009D6B38" w:rsidRDefault="005A3C5F" w:rsidP="00F42FAC">
            <w:pPr>
              <w:jc w:val="right"/>
              <w:rPr>
                <w:rFonts w:ascii="Arial" w:eastAsia="Times New Roman" w:hAnsi="Arial" w:cs="Arial"/>
                <w:color w:val="222222"/>
              </w:rPr>
            </w:pPr>
            <w:r w:rsidRPr="009D6B38">
              <w:rPr>
                <w:rFonts w:ascii="Arial" w:eastAsia="Times New Roman" w:hAnsi="Arial" w:cs="Arial"/>
                <w:color w:val="222222"/>
              </w:rPr>
              <w:t>110</w:t>
            </w:r>
          </w:p>
        </w:tc>
        <w:tc>
          <w:tcPr>
            <w:tcW w:w="0" w:type="auto"/>
            <w:shd w:val="clear" w:color="auto" w:fill="FFFFFF"/>
            <w:tcMar>
              <w:top w:w="75" w:type="dxa"/>
              <w:left w:w="30" w:type="dxa"/>
              <w:bottom w:w="75" w:type="dxa"/>
              <w:right w:w="75" w:type="dxa"/>
            </w:tcMar>
            <w:hideMark/>
          </w:tcPr>
          <w:p w14:paraId="4CC5ECD5" w14:textId="77777777" w:rsidR="005A3C5F" w:rsidRPr="009D6B38" w:rsidRDefault="005A3C5F" w:rsidP="00F42FAC">
            <w:pPr>
              <w:jc w:val="right"/>
              <w:rPr>
                <w:rFonts w:ascii="Arial" w:eastAsia="Times New Roman" w:hAnsi="Arial" w:cs="Arial"/>
                <w:color w:val="222222"/>
              </w:rPr>
            </w:pPr>
            <w:r w:rsidRPr="009D6B38">
              <w:rPr>
                <w:rFonts w:ascii="Arial" w:eastAsia="Times New Roman" w:hAnsi="Arial" w:cs="Arial"/>
                <w:color w:val="222222"/>
              </w:rPr>
              <w:t>0.7</w:t>
            </w:r>
          </w:p>
        </w:tc>
        <w:tc>
          <w:tcPr>
            <w:tcW w:w="0" w:type="auto"/>
            <w:shd w:val="clear" w:color="auto" w:fill="FFFFFF"/>
            <w:tcMar>
              <w:top w:w="75" w:type="dxa"/>
              <w:left w:w="30" w:type="dxa"/>
              <w:bottom w:w="75" w:type="dxa"/>
              <w:right w:w="75" w:type="dxa"/>
            </w:tcMar>
            <w:hideMark/>
          </w:tcPr>
          <w:p w14:paraId="601B92E6" w14:textId="77777777" w:rsidR="005A3C5F" w:rsidRPr="009D6B38" w:rsidRDefault="005A3C5F" w:rsidP="00F42FAC">
            <w:pPr>
              <w:jc w:val="right"/>
              <w:rPr>
                <w:rFonts w:ascii="Arial" w:eastAsia="Times New Roman" w:hAnsi="Arial" w:cs="Arial"/>
                <w:color w:val="222222"/>
              </w:rPr>
            </w:pPr>
            <w:r w:rsidRPr="009D6B38">
              <w:rPr>
                <w:rFonts w:ascii="Arial" w:eastAsia="Times New Roman" w:hAnsi="Arial" w:cs="Arial"/>
                <w:color w:val="222222"/>
              </w:rPr>
              <w:t>160</w:t>
            </w:r>
          </w:p>
        </w:tc>
      </w:tr>
    </w:tbl>
    <w:p w14:paraId="4384F80A" w14:textId="77777777" w:rsidR="005A3C5F" w:rsidRDefault="005A3C5F" w:rsidP="005A3C5F">
      <w:pPr>
        <w:rPr>
          <w:rFonts w:ascii="Arial" w:eastAsia="Times New Roman" w:hAnsi="Arial" w:cs="Arial"/>
          <w:b/>
          <w:sz w:val="21"/>
          <w:szCs w:val="21"/>
        </w:rPr>
      </w:pPr>
    </w:p>
    <w:p w14:paraId="5F2C718C" w14:textId="77777777" w:rsidR="005A3C5F" w:rsidRDefault="005A3C5F" w:rsidP="005A3C5F">
      <w:pPr>
        <w:rPr>
          <w:rFonts w:ascii="Arial" w:eastAsia="Times New Roman" w:hAnsi="Arial" w:cs="Arial"/>
          <w:b/>
          <w:sz w:val="21"/>
          <w:szCs w:val="21"/>
        </w:rPr>
      </w:pPr>
    </w:p>
    <w:p w14:paraId="470CE080" w14:textId="77777777" w:rsidR="005A3C5F" w:rsidRDefault="005A3C5F" w:rsidP="005A3C5F">
      <w:pPr>
        <w:rPr>
          <w:rFonts w:ascii="Arial" w:eastAsia="Times New Roman" w:hAnsi="Arial" w:cs="Arial"/>
          <w:b/>
          <w:sz w:val="21"/>
          <w:szCs w:val="21"/>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0800"/>
      </w:tblGrid>
      <w:tr w:rsidR="005A3C5F" w:rsidRPr="006F165E" w14:paraId="20B94B2B" w14:textId="77777777" w:rsidTr="00F42FAC">
        <w:tc>
          <w:tcPr>
            <w:tcW w:w="0" w:type="auto"/>
            <w:shd w:val="clear" w:color="auto" w:fill="FFFFFF"/>
            <w:tcMar>
              <w:top w:w="0" w:type="dxa"/>
              <w:left w:w="0" w:type="dxa"/>
              <w:bottom w:w="0" w:type="dxa"/>
              <w:right w:w="0" w:type="dxa"/>
            </w:tcMar>
            <w:hideMark/>
          </w:tcPr>
          <w:p w14:paraId="540D63C4" w14:textId="77777777" w:rsidR="005A3C5F" w:rsidRPr="006F165E" w:rsidRDefault="005A3C5F" w:rsidP="00F42FAC">
            <w:pPr>
              <w:rPr>
                <w:rFonts w:ascii="Arial" w:eastAsia="Times New Roman" w:hAnsi="Arial" w:cs="Arial"/>
                <w:b/>
                <w:bCs/>
                <w:color w:val="222222"/>
                <w:sz w:val="28"/>
                <w:szCs w:val="28"/>
              </w:rPr>
            </w:pPr>
            <w:r w:rsidRPr="006F165E">
              <w:rPr>
                <w:rFonts w:ascii="Arial" w:eastAsia="Times New Roman" w:hAnsi="Arial" w:cs="Arial"/>
                <w:b/>
                <w:bCs/>
                <w:color w:val="222222"/>
                <w:sz w:val="28"/>
                <w:szCs w:val="28"/>
              </w:rPr>
              <w:t>Payroll and Timekeeping Clerks</w:t>
            </w:r>
            <w:r>
              <w:rPr>
                <w:rFonts w:ascii="Arial" w:eastAsia="Times New Roman" w:hAnsi="Arial" w:cs="Arial"/>
                <w:b/>
                <w:bCs/>
                <w:color w:val="222222"/>
                <w:sz w:val="28"/>
                <w:szCs w:val="28"/>
              </w:rPr>
              <w:t xml:space="preserve"> </w:t>
            </w:r>
          </w:p>
        </w:tc>
      </w:tr>
      <w:tr w:rsidR="005A3C5F" w:rsidRPr="006F165E" w14:paraId="3E7A20EE" w14:textId="77777777" w:rsidTr="00F42FAC">
        <w:tc>
          <w:tcPr>
            <w:tcW w:w="0" w:type="auto"/>
            <w:shd w:val="clear" w:color="auto" w:fill="FFFFFF"/>
            <w:tcMar>
              <w:top w:w="0" w:type="dxa"/>
              <w:left w:w="0" w:type="dxa"/>
              <w:bottom w:w="0" w:type="dxa"/>
              <w:right w:w="0" w:type="dxa"/>
            </w:tcMar>
            <w:hideMark/>
          </w:tcPr>
          <w:p w14:paraId="7F8578D9" w14:textId="77777777" w:rsidR="005A3C5F" w:rsidRPr="006F165E" w:rsidRDefault="005A3C5F" w:rsidP="00F42FAC">
            <w:pPr>
              <w:rPr>
                <w:rFonts w:ascii="Arial" w:eastAsia="Times New Roman" w:hAnsi="Arial" w:cs="Arial"/>
                <w:b/>
                <w:bCs/>
                <w:color w:val="222222"/>
              </w:rPr>
            </w:pPr>
            <w:r w:rsidRPr="006F165E">
              <w:rPr>
                <w:rFonts w:ascii="Arial" w:eastAsia="Times New Roman" w:hAnsi="Arial" w:cs="Arial"/>
                <w:b/>
                <w:bCs/>
                <w:color w:val="222222"/>
              </w:rPr>
              <w:t>(SOC Code : 43-3051)</w:t>
            </w:r>
          </w:p>
        </w:tc>
      </w:tr>
      <w:tr w:rsidR="005A3C5F" w:rsidRPr="006F165E" w14:paraId="482C6020" w14:textId="77777777" w:rsidTr="00F42FAC">
        <w:tc>
          <w:tcPr>
            <w:tcW w:w="0" w:type="auto"/>
            <w:shd w:val="clear" w:color="auto" w:fill="FFFFFF"/>
            <w:tcMar>
              <w:top w:w="0" w:type="dxa"/>
              <w:left w:w="0" w:type="dxa"/>
              <w:bottom w:w="0" w:type="dxa"/>
              <w:right w:w="0" w:type="dxa"/>
            </w:tcMar>
            <w:hideMark/>
          </w:tcPr>
          <w:p w14:paraId="6E4E2D4A" w14:textId="77777777" w:rsidR="005A3C5F" w:rsidRPr="006F165E" w:rsidRDefault="005A3C5F" w:rsidP="00F42FAC">
            <w:pPr>
              <w:rPr>
                <w:rFonts w:ascii="Arial" w:eastAsia="Times New Roman" w:hAnsi="Arial" w:cs="Arial"/>
                <w:b/>
                <w:bCs/>
                <w:color w:val="000000"/>
              </w:rPr>
            </w:pPr>
            <w:r w:rsidRPr="006F165E">
              <w:rPr>
                <w:rFonts w:ascii="Arial" w:eastAsia="Times New Roman" w:hAnsi="Arial" w:cs="Arial"/>
                <w:b/>
                <w:bCs/>
                <w:color w:val="000000"/>
              </w:rPr>
              <w:t>in San Diego County</w:t>
            </w:r>
          </w:p>
        </w:tc>
      </w:tr>
    </w:tbl>
    <w:p w14:paraId="6970895C" w14:textId="77777777" w:rsidR="005A3C5F" w:rsidRPr="006F165E" w:rsidRDefault="005A3C5F" w:rsidP="005A3C5F">
      <w:pPr>
        <w:shd w:val="clear" w:color="auto" w:fill="FFFFFF"/>
        <w:spacing w:before="100" w:beforeAutospacing="1" w:after="100" w:afterAutospacing="1"/>
        <w:rPr>
          <w:rFonts w:ascii="Arial" w:eastAsia="Times New Roman" w:hAnsi="Arial" w:cs="Arial"/>
          <w:color w:val="222222"/>
        </w:rPr>
      </w:pPr>
      <w:r w:rsidRPr="006F165E">
        <w:rPr>
          <w:rFonts w:ascii="Arial" w:eastAsia="Times New Roman" w:hAnsi="Arial" w:cs="Arial"/>
          <w:color w:val="222222"/>
        </w:rPr>
        <w:t xml:space="preserve">Compile and post employee time and payroll data. May compute employees' time worked, production, and </w:t>
      </w:r>
      <w:proofErr w:type="gramStart"/>
      <w:r w:rsidRPr="006F165E">
        <w:rPr>
          <w:rFonts w:ascii="Arial" w:eastAsia="Times New Roman" w:hAnsi="Arial" w:cs="Arial"/>
          <w:color w:val="222222"/>
        </w:rPr>
        <w:t>commission.</w:t>
      </w:r>
      <w:proofErr w:type="gramEnd"/>
      <w:r w:rsidRPr="006F165E">
        <w:rPr>
          <w:rFonts w:ascii="Arial" w:eastAsia="Times New Roman" w:hAnsi="Arial" w:cs="Arial"/>
          <w:color w:val="222222"/>
        </w:rPr>
        <w:t xml:space="preserve"> May compute and post wages and deductions. May prepare paychecks.</w:t>
      </w:r>
    </w:p>
    <w:p w14:paraId="1D52712E" w14:textId="77777777" w:rsidR="005A3C5F" w:rsidRPr="006F165E" w:rsidRDefault="005A3C5F" w:rsidP="005A3C5F">
      <w:pPr>
        <w:rPr>
          <w:rFonts w:eastAsia="Times New Roman"/>
        </w:rPr>
      </w:pPr>
      <w:r w:rsidRPr="006F165E">
        <w:rPr>
          <w:rFonts w:ascii="Arial" w:eastAsia="Times New Roman" w:hAnsi="Arial" w:cs="Arial"/>
          <w:color w:val="222222"/>
          <w:shd w:val="clear" w:color="auto" w:fill="FFFFFF"/>
        </w:rPr>
        <w:t>Employers usually expect an employee in this occupation to be able to do the job after Moderate-term on-the-job training (1-12 months</w:t>
      </w:r>
      <w:proofErr w:type="gramStart"/>
      <w:r w:rsidRPr="006F165E">
        <w:rPr>
          <w:rFonts w:ascii="Arial" w:eastAsia="Times New Roman" w:hAnsi="Arial" w:cs="Arial"/>
          <w:color w:val="222222"/>
          <w:shd w:val="clear" w:color="auto" w:fill="FFFFFF"/>
        </w:rPr>
        <w:t>) .</w:t>
      </w:r>
      <w:proofErr w:type="gramEnd"/>
      <w:r w:rsidRPr="006F165E">
        <w:rPr>
          <w:rFonts w:ascii="Arial" w:eastAsia="Times New Roman" w:hAnsi="Arial" w:cs="Arial"/>
          <w:color w:val="222222"/>
        </w:rPr>
        <w:br/>
      </w:r>
      <w:r w:rsidRPr="006F165E">
        <w:rPr>
          <w:rFonts w:ascii="Arial" w:eastAsia="Times New Roman" w:hAnsi="Arial" w:cs="Arial"/>
          <w:color w:val="222222"/>
        </w:rPr>
        <w:br/>
      </w:r>
      <w:r w:rsidRPr="006F165E">
        <w:rPr>
          <w:rFonts w:ascii="Arial" w:eastAsia="Times New Roman" w:hAnsi="Arial" w:cs="Arial"/>
          <w:color w:val="222222"/>
          <w:shd w:val="clear" w:color="auto" w:fill="FFFFFF"/>
        </w:rPr>
        <w:t>San Diego County is the same as San Diego-Carlsbad MSA.</w:t>
      </w:r>
    </w:p>
    <w:p w14:paraId="7ECCB49E" w14:textId="77777777" w:rsidR="005A3C5F" w:rsidRPr="006F165E" w:rsidRDefault="00B974FD" w:rsidP="005A3C5F">
      <w:pPr>
        <w:spacing w:before="75" w:after="150"/>
        <w:rPr>
          <w:rFonts w:eastAsia="Times New Roman"/>
        </w:rPr>
      </w:pPr>
      <w:r>
        <w:rPr>
          <w:rFonts w:eastAsia="Times New Roman"/>
        </w:rPr>
        <w:pict w14:anchorId="301CAD21">
          <v:rect id="_x0000_i1027" style="width:0;height:.75pt" o:hralign="center" o:hrstd="t" o:hrnoshade="t" o:hr="t" fillcolor="#ddd" stroked="f"/>
        </w:pic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8828"/>
        <w:gridCol w:w="1972"/>
      </w:tblGrid>
      <w:tr w:rsidR="005A3C5F" w:rsidRPr="006F165E" w14:paraId="3F327F4F" w14:textId="77777777" w:rsidTr="00F42FAC">
        <w:tc>
          <w:tcPr>
            <w:tcW w:w="0" w:type="auto"/>
            <w:shd w:val="clear" w:color="auto" w:fill="FFFFFF"/>
            <w:hideMark/>
          </w:tcPr>
          <w:p w14:paraId="0E3A1979" w14:textId="77777777" w:rsidR="005A3C5F" w:rsidRPr="006F165E" w:rsidRDefault="005A3C5F" w:rsidP="00F42FAC">
            <w:pPr>
              <w:rPr>
                <w:rFonts w:ascii="Arial" w:eastAsia="Times New Roman" w:hAnsi="Arial" w:cs="Arial"/>
                <w:color w:val="222222"/>
              </w:rPr>
            </w:pPr>
            <w:r w:rsidRPr="006F165E">
              <w:rPr>
                <w:rFonts w:ascii="Arial" w:eastAsia="Times New Roman" w:hAnsi="Arial" w:cs="Arial"/>
                <w:b/>
                <w:bCs/>
                <w:color w:val="000000"/>
              </w:rPr>
              <w:t>Occupational Wages</w:t>
            </w:r>
          </w:p>
        </w:tc>
        <w:tc>
          <w:tcPr>
            <w:tcW w:w="0" w:type="auto"/>
            <w:shd w:val="clear" w:color="auto" w:fill="FFFFFF"/>
            <w:hideMark/>
          </w:tcPr>
          <w:p w14:paraId="65EFE509" w14:textId="77777777" w:rsidR="005A3C5F" w:rsidRPr="006F165E" w:rsidRDefault="00B974FD" w:rsidP="00F42FAC">
            <w:pPr>
              <w:jc w:val="right"/>
              <w:rPr>
                <w:rFonts w:ascii="Arial" w:eastAsia="Times New Roman" w:hAnsi="Arial" w:cs="Arial"/>
                <w:color w:val="222222"/>
              </w:rPr>
            </w:pPr>
            <w:hyperlink r:id="rId8" w:history="1">
              <w:r w:rsidR="005A3C5F" w:rsidRPr="006F165E">
                <w:rPr>
                  <w:rFonts w:ascii="Arial" w:eastAsia="Times New Roman" w:hAnsi="Arial" w:cs="Arial"/>
                  <w:color w:val="551A8B"/>
                  <w:sz w:val="18"/>
                  <w:szCs w:val="18"/>
                  <w:u w:val="single"/>
                </w:rPr>
                <w:t>[Top]</w:t>
              </w:r>
            </w:hyperlink>
          </w:p>
        </w:tc>
      </w:tr>
    </w:tbl>
    <w:p w14:paraId="0F4AC8E7" w14:textId="77777777" w:rsidR="005A3C5F" w:rsidRPr="006F165E" w:rsidRDefault="005A3C5F" w:rsidP="005A3C5F">
      <w:pPr>
        <w:rPr>
          <w:rFonts w:eastAsia="Times New Roman"/>
          <w:vanish/>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0800"/>
      </w:tblGrid>
      <w:tr w:rsidR="005A3C5F" w:rsidRPr="006F165E" w14:paraId="70A8C9C0" w14:textId="77777777" w:rsidTr="00F42FAC">
        <w:tc>
          <w:tcPr>
            <w:tcW w:w="0" w:type="auto"/>
            <w:shd w:val="clear" w:color="auto" w:fill="FFFFFF"/>
            <w:vAlign w:val="center"/>
            <w:hideMark/>
          </w:tcPr>
          <w:p w14:paraId="4309F92B" w14:textId="77777777" w:rsidR="005A3C5F" w:rsidRPr="006F165E" w:rsidRDefault="005A3C5F" w:rsidP="00F42FAC">
            <w:pPr>
              <w:spacing w:before="75" w:after="150"/>
              <w:rPr>
                <w:rFonts w:eastAsia="Times New Roman"/>
              </w:rPr>
            </w:pPr>
          </w:p>
        </w:tc>
      </w:tr>
    </w:tbl>
    <w:p w14:paraId="1650B081" w14:textId="77777777" w:rsidR="005A3C5F" w:rsidRPr="006F165E" w:rsidRDefault="005A3C5F" w:rsidP="005A3C5F">
      <w:pPr>
        <w:rPr>
          <w:rFonts w:eastAsia="Times New Roman"/>
          <w:vanish/>
        </w:rPr>
      </w:pPr>
    </w:p>
    <w:tbl>
      <w:tblPr>
        <w:tblW w:w="5000" w:type="pct"/>
        <w:shd w:val="clear" w:color="auto" w:fill="98AFC7"/>
        <w:tblCellMar>
          <w:top w:w="75" w:type="dxa"/>
          <w:left w:w="75" w:type="dxa"/>
          <w:bottom w:w="75" w:type="dxa"/>
          <w:right w:w="75" w:type="dxa"/>
        </w:tblCellMar>
        <w:tblLook w:val="04A0" w:firstRow="1" w:lastRow="0" w:firstColumn="1" w:lastColumn="0" w:noHBand="0" w:noVBand="1"/>
      </w:tblPr>
      <w:tblGrid>
        <w:gridCol w:w="3908"/>
        <w:gridCol w:w="875"/>
        <w:gridCol w:w="1132"/>
        <w:gridCol w:w="1687"/>
        <w:gridCol w:w="1066"/>
        <w:gridCol w:w="1066"/>
        <w:gridCol w:w="1066"/>
      </w:tblGrid>
      <w:tr w:rsidR="005A3C5F" w:rsidRPr="006F165E" w14:paraId="3890A970" w14:textId="77777777" w:rsidTr="00F42FAC">
        <w:tc>
          <w:tcPr>
            <w:tcW w:w="0" w:type="auto"/>
            <w:vMerge w:val="restart"/>
            <w:shd w:val="clear" w:color="auto" w:fill="98AFC7"/>
            <w:hideMark/>
          </w:tcPr>
          <w:p w14:paraId="3090121E" w14:textId="77777777" w:rsidR="005A3C5F" w:rsidRPr="006F165E" w:rsidRDefault="005A3C5F" w:rsidP="00F42FAC">
            <w:pPr>
              <w:rPr>
                <w:rFonts w:ascii="Arial" w:eastAsia="Times New Roman" w:hAnsi="Arial" w:cs="Arial"/>
                <w:color w:val="222222"/>
              </w:rPr>
            </w:pPr>
            <w:r w:rsidRPr="006F165E">
              <w:rPr>
                <w:rFonts w:ascii="Arial" w:eastAsia="Times New Roman" w:hAnsi="Arial" w:cs="Arial"/>
                <w:b/>
                <w:bCs/>
                <w:color w:val="FFFFFF"/>
                <w:sz w:val="18"/>
                <w:szCs w:val="18"/>
              </w:rPr>
              <w:t>Area</w:t>
            </w:r>
          </w:p>
        </w:tc>
        <w:tc>
          <w:tcPr>
            <w:tcW w:w="0" w:type="auto"/>
            <w:vMerge w:val="restart"/>
            <w:shd w:val="clear" w:color="auto" w:fill="98AFC7"/>
            <w:hideMark/>
          </w:tcPr>
          <w:p w14:paraId="2213C6CB" w14:textId="77777777" w:rsidR="005A3C5F" w:rsidRPr="006F165E" w:rsidRDefault="005A3C5F" w:rsidP="00F42FAC">
            <w:pPr>
              <w:rPr>
                <w:rFonts w:ascii="Arial" w:eastAsia="Times New Roman" w:hAnsi="Arial" w:cs="Arial"/>
                <w:color w:val="222222"/>
              </w:rPr>
            </w:pPr>
            <w:r w:rsidRPr="006F165E">
              <w:rPr>
                <w:rFonts w:ascii="Arial" w:eastAsia="Times New Roman" w:hAnsi="Arial" w:cs="Arial"/>
                <w:b/>
                <w:bCs/>
                <w:color w:val="FFFFFF"/>
                <w:sz w:val="18"/>
                <w:szCs w:val="18"/>
              </w:rPr>
              <w:t>Year</w:t>
            </w:r>
          </w:p>
        </w:tc>
        <w:tc>
          <w:tcPr>
            <w:tcW w:w="0" w:type="auto"/>
            <w:vMerge w:val="restart"/>
            <w:shd w:val="clear" w:color="auto" w:fill="98AFC7"/>
            <w:hideMark/>
          </w:tcPr>
          <w:p w14:paraId="6BBE0E91" w14:textId="77777777" w:rsidR="005A3C5F" w:rsidRPr="006F165E" w:rsidRDefault="005A3C5F" w:rsidP="00F42FAC">
            <w:pPr>
              <w:rPr>
                <w:rFonts w:ascii="Arial" w:eastAsia="Times New Roman" w:hAnsi="Arial" w:cs="Arial"/>
                <w:color w:val="222222"/>
              </w:rPr>
            </w:pPr>
            <w:r w:rsidRPr="006F165E">
              <w:rPr>
                <w:rFonts w:ascii="Arial" w:eastAsia="Times New Roman" w:hAnsi="Arial" w:cs="Arial"/>
                <w:b/>
                <w:bCs/>
                <w:color w:val="FFFFFF"/>
                <w:sz w:val="18"/>
                <w:szCs w:val="18"/>
              </w:rPr>
              <w:t>Period</w:t>
            </w:r>
          </w:p>
        </w:tc>
        <w:tc>
          <w:tcPr>
            <w:tcW w:w="0" w:type="auto"/>
            <w:vMerge w:val="restart"/>
            <w:shd w:val="clear" w:color="auto" w:fill="98AFC7"/>
            <w:hideMark/>
          </w:tcPr>
          <w:p w14:paraId="7541D30C" w14:textId="77777777" w:rsidR="005A3C5F" w:rsidRPr="006F165E" w:rsidRDefault="005A3C5F" w:rsidP="00F42FAC">
            <w:pPr>
              <w:jc w:val="center"/>
              <w:rPr>
                <w:rFonts w:ascii="Arial" w:eastAsia="Times New Roman" w:hAnsi="Arial" w:cs="Arial"/>
                <w:color w:val="222222"/>
              </w:rPr>
            </w:pPr>
            <w:r w:rsidRPr="006F165E">
              <w:rPr>
                <w:rFonts w:ascii="Arial" w:eastAsia="Times New Roman" w:hAnsi="Arial" w:cs="Arial"/>
                <w:b/>
                <w:bCs/>
                <w:color w:val="FFFFFF"/>
                <w:sz w:val="18"/>
                <w:szCs w:val="18"/>
              </w:rPr>
              <w:t>Hourly Mean</w:t>
            </w:r>
          </w:p>
        </w:tc>
        <w:tc>
          <w:tcPr>
            <w:tcW w:w="0" w:type="auto"/>
            <w:gridSpan w:val="3"/>
            <w:shd w:val="clear" w:color="auto" w:fill="98AFC7"/>
            <w:hideMark/>
          </w:tcPr>
          <w:p w14:paraId="794A75A8" w14:textId="77777777" w:rsidR="005A3C5F" w:rsidRPr="006F165E" w:rsidRDefault="005A3C5F" w:rsidP="00F42FAC">
            <w:pPr>
              <w:jc w:val="center"/>
              <w:rPr>
                <w:rFonts w:ascii="Arial" w:eastAsia="Times New Roman" w:hAnsi="Arial" w:cs="Arial"/>
                <w:color w:val="222222"/>
              </w:rPr>
            </w:pPr>
            <w:r w:rsidRPr="006F165E">
              <w:rPr>
                <w:rFonts w:ascii="Arial" w:eastAsia="Times New Roman" w:hAnsi="Arial" w:cs="Arial"/>
                <w:b/>
                <w:bCs/>
                <w:color w:val="FFFFFF"/>
                <w:sz w:val="18"/>
                <w:szCs w:val="18"/>
              </w:rPr>
              <w:t>Hourly by Percentile</w:t>
            </w:r>
          </w:p>
        </w:tc>
      </w:tr>
      <w:tr w:rsidR="005A3C5F" w:rsidRPr="006F165E" w14:paraId="1EBD3206" w14:textId="77777777" w:rsidTr="00F42FAC">
        <w:tc>
          <w:tcPr>
            <w:tcW w:w="0" w:type="auto"/>
            <w:vMerge/>
            <w:shd w:val="clear" w:color="auto" w:fill="98AFC7"/>
            <w:vAlign w:val="center"/>
            <w:hideMark/>
          </w:tcPr>
          <w:p w14:paraId="20C10DD3" w14:textId="77777777" w:rsidR="005A3C5F" w:rsidRPr="006F165E" w:rsidRDefault="005A3C5F" w:rsidP="00F42FAC">
            <w:pPr>
              <w:rPr>
                <w:rFonts w:ascii="Arial" w:eastAsia="Times New Roman" w:hAnsi="Arial" w:cs="Arial"/>
                <w:color w:val="222222"/>
              </w:rPr>
            </w:pPr>
          </w:p>
        </w:tc>
        <w:tc>
          <w:tcPr>
            <w:tcW w:w="0" w:type="auto"/>
            <w:vMerge/>
            <w:shd w:val="clear" w:color="auto" w:fill="98AFC7"/>
            <w:vAlign w:val="center"/>
            <w:hideMark/>
          </w:tcPr>
          <w:p w14:paraId="293C0CDA" w14:textId="77777777" w:rsidR="005A3C5F" w:rsidRPr="006F165E" w:rsidRDefault="005A3C5F" w:rsidP="00F42FAC">
            <w:pPr>
              <w:rPr>
                <w:rFonts w:ascii="Arial" w:eastAsia="Times New Roman" w:hAnsi="Arial" w:cs="Arial"/>
                <w:color w:val="222222"/>
              </w:rPr>
            </w:pPr>
          </w:p>
        </w:tc>
        <w:tc>
          <w:tcPr>
            <w:tcW w:w="0" w:type="auto"/>
            <w:vMerge/>
            <w:shd w:val="clear" w:color="auto" w:fill="98AFC7"/>
            <w:vAlign w:val="center"/>
            <w:hideMark/>
          </w:tcPr>
          <w:p w14:paraId="7FC5DFAF" w14:textId="77777777" w:rsidR="005A3C5F" w:rsidRPr="006F165E" w:rsidRDefault="005A3C5F" w:rsidP="00F42FAC">
            <w:pPr>
              <w:rPr>
                <w:rFonts w:ascii="Arial" w:eastAsia="Times New Roman" w:hAnsi="Arial" w:cs="Arial"/>
                <w:color w:val="222222"/>
              </w:rPr>
            </w:pPr>
          </w:p>
        </w:tc>
        <w:tc>
          <w:tcPr>
            <w:tcW w:w="0" w:type="auto"/>
            <w:vMerge/>
            <w:shd w:val="clear" w:color="auto" w:fill="98AFC7"/>
            <w:vAlign w:val="center"/>
            <w:hideMark/>
          </w:tcPr>
          <w:p w14:paraId="65232A44" w14:textId="77777777" w:rsidR="005A3C5F" w:rsidRPr="006F165E" w:rsidRDefault="005A3C5F" w:rsidP="00F42FAC">
            <w:pPr>
              <w:rPr>
                <w:rFonts w:ascii="Arial" w:eastAsia="Times New Roman" w:hAnsi="Arial" w:cs="Arial"/>
                <w:color w:val="222222"/>
              </w:rPr>
            </w:pPr>
          </w:p>
        </w:tc>
        <w:tc>
          <w:tcPr>
            <w:tcW w:w="0" w:type="auto"/>
            <w:shd w:val="clear" w:color="auto" w:fill="98AFC7"/>
            <w:hideMark/>
          </w:tcPr>
          <w:p w14:paraId="11196FE9" w14:textId="77777777" w:rsidR="005A3C5F" w:rsidRPr="006F165E" w:rsidRDefault="005A3C5F" w:rsidP="00F42FAC">
            <w:pPr>
              <w:jc w:val="right"/>
              <w:rPr>
                <w:rFonts w:ascii="Arial" w:eastAsia="Times New Roman" w:hAnsi="Arial" w:cs="Arial"/>
                <w:color w:val="222222"/>
              </w:rPr>
            </w:pPr>
            <w:r w:rsidRPr="006F165E">
              <w:rPr>
                <w:rFonts w:ascii="Arial" w:eastAsia="Times New Roman" w:hAnsi="Arial" w:cs="Arial"/>
                <w:b/>
                <w:bCs/>
                <w:color w:val="FFFFFF"/>
                <w:sz w:val="18"/>
                <w:szCs w:val="18"/>
              </w:rPr>
              <w:t>25th</w:t>
            </w:r>
          </w:p>
        </w:tc>
        <w:tc>
          <w:tcPr>
            <w:tcW w:w="0" w:type="auto"/>
            <w:shd w:val="clear" w:color="auto" w:fill="98AFC7"/>
            <w:hideMark/>
          </w:tcPr>
          <w:p w14:paraId="17E70521" w14:textId="77777777" w:rsidR="005A3C5F" w:rsidRPr="006F165E" w:rsidRDefault="005A3C5F" w:rsidP="00F42FAC">
            <w:pPr>
              <w:jc w:val="right"/>
              <w:rPr>
                <w:rFonts w:ascii="Arial" w:eastAsia="Times New Roman" w:hAnsi="Arial" w:cs="Arial"/>
                <w:color w:val="222222"/>
              </w:rPr>
            </w:pPr>
            <w:r w:rsidRPr="006F165E">
              <w:rPr>
                <w:rFonts w:ascii="Arial" w:eastAsia="Times New Roman" w:hAnsi="Arial" w:cs="Arial"/>
                <w:b/>
                <w:bCs/>
                <w:color w:val="FFFFFF"/>
                <w:sz w:val="18"/>
                <w:szCs w:val="18"/>
              </w:rPr>
              <w:t>Median</w:t>
            </w:r>
          </w:p>
        </w:tc>
        <w:tc>
          <w:tcPr>
            <w:tcW w:w="0" w:type="auto"/>
            <w:shd w:val="clear" w:color="auto" w:fill="98AFC7"/>
            <w:hideMark/>
          </w:tcPr>
          <w:p w14:paraId="14BC8168" w14:textId="77777777" w:rsidR="005A3C5F" w:rsidRPr="006F165E" w:rsidRDefault="005A3C5F" w:rsidP="00F42FAC">
            <w:pPr>
              <w:jc w:val="right"/>
              <w:rPr>
                <w:rFonts w:ascii="Arial" w:eastAsia="Times New Roman" w:hAnsi="Arial" w:cs="Arial"/>
                <w:color w:val="222222"/>
              </w:rPr>
            </w:pPr>
            <w:r w:rsidRPr="006F165E">
              <w:rPr>
                <w:rFonts w:ascii="Arial" w:eastAsia="Times New Roman" w:hAnsi="Arial" w:cs="Arial"/>
                <w:b/>
                <w:bCs/>
                <w:color w:val="FFFFFF"/>
                <w:sz w:val="18"/>
                <w:szCs w:val="18"/>
              </w:rPr>
              <w:t>75th</w:t>
            </w:r>
          </w:p>
        </w:tc>
      </w:tr>
      <w:tr w:rsidR="005A3C5F" w:rsidRPr="006F165E" w14:paraId="0578DC16" w14:textId="77777777" w:rsidTr="00F42FAC">
        <w:tc>
          <w:tcPr>
            <w:tcW w:w="0" w:type="auto"/>
            <w:shd w:val="clear" w:color="auto" w:fill="FFFFFF"/>
            <w:tcMar>
              <w:top w:w="75" w:type="dxa"/>
              <w:left w:w="30" w:type="dxa"/>
              <w:bottom w:w="75" w:type="dxa"/>
              <w:right w:w="75" w:type="dxa"/>
            </w:tcMar>
            <w:hideMark/>
          </w:tcPr>
          <w:p w14:paraId="5B34CF58" w14:textId="77777777" w:rsidR="005A3C5F" w:rsidRPr="006F165E" w:rsidRDefault="005A3C5F" w:rsidP="00F42FAC">
            <w:pPr>
              <w:rPr>
                <w:rFonts w:ascii="Arial" w:eastAsia="Times New Roman" w:hAnsi="Arial" w:cs="Arial"/>
                <w:color w:val="222222"/>
              </w:rPr>
            </w:pPr>
            <w:r w:rsidRPr="006F165E">
              <w:rPr>
                <w:rFonts w:ascii="Arial" w:eastAsia="Times New Roman" w:hAnsi="Arial" w:cs="Arial"/>
                <w:color w:val="222222"/>
              </w:rPr>
              <w:t>San Diego-Carlsbad MSA</w:t>
            </w:r>
          </w:p>
        </w:tc>
        <w:tc>
          <w:tcPr>
            <w:tcW w:w="0" w:type="auto"/>
            <w:shd w:val="clear" w:color="auto" w:fill="FFFFFF"/>
            <w:tcMar>
              <w:top w:w="75" w:type="dxa"/>
              <w:left w:w="30" w:type="dxa"/>
              <w:bottom w:w="75" w:type="dxa"/>
              <w:right w:w="75" w:type="dxa"/>
            </w:tcMar>
            <w:hideMark/>
          </w:tcPr>
          <w:p w14:paraId="14034188" w14:textId="77777777" w:rsidR="005A3C5F" w:rsidRPr="006F165E" w:rsidRDefault="005A3C5F" w:rsidP="00F42FAC">
            <w:pPr>
              <w:rPr>
                <w:rFonts w:ascii="Arial" w:eastAsia="Times New Roman" w:hAnsi="Arial" w:cs="Arial"/>
                <w:color w:val="222222"/>
              </w:rPr>
            </w:pPr>
            <w:r w:rsidRPr="006F165E">
              <w:rPr>
                <w:rFonts w:ascii="Arial" w:eastAsia="Times New Roman" w:hAnsi="Arial" w:cs="Arial"/>
                <w:color w:val="222222"/>
              </w:rPr>
              <w:t>2017</w:t>
            </w:r>
          </w:p>
        </w:tc>
        <w:tc>
          <w:tcPr>
            <w:tcW w:w="0" w:type="auto"/>
            <w:shd w:val="clear" w:color="auto" w:fill="FFFFFF"/>
            <w:tcMar>
              <w:top w:w="75" w:type="dxa"/>
              <w:left w:w="30" w:type="dxa"/>
              <w:bottom w:w="75" w:type="dxa"/>
              <w:right w:w="75" w:type="dxa"/>
            </w:tcMar>
            <w:hideMark/>
          </w:tcPr>
          <w:p w14:paraId="5BF5BAB9" w14:textId="77777777" w:rsidR="005A3C5F" w:rsidRPr="006F165E" w:rsidRDefault="005A3C5F" w:rsidP="00F42FAC">
            <w:pPr>
              <w:rPr>
                <w:rFonts w:ascii="Arial" w:eastAsia="Times New Roman" w:hAnsi="Arial" w:cs="Arial"/>
                <w:color w:val="222222"/>
              </w:rPr>
            </w:pPr>
            <w:r w:rsidRPr="006F165E">
              <w:rPr>
                <w:rFonts w:ascii="Arial" w:eastAsia="Times New Roman" w:hAnsi="Arial" w:cs="Arial"/>
                <w:color w:val="222222"/>
              </w:rPr>
              <w:t xml:space="preserve">1st </w:t>
            </w:r>
            <w:proofErr w:type="spellStart"/>
            <w:r w:rsidRPr="006F165E">
              <w:rPr>
                <w:rFonts w:ascii="Arial" w:eastAsia="Times New Roman" w:hAnsi="Arial" w:cs="Arial"/>
                <w:color w:val="222222"/>
              </w:rPr>
              <w:t>Qtr</w:t>
            </w:r>
            <w:proofErr w:type="spellEnd"/>
          </w:p>
        </w:tc>
        <w:tc>
          <w:tcPr>
            <w:tcW w:w="0" w:type="auto"/>
            <w:shd w:val="clear" w:color="auto" w:fill="FFFFFF"/>
            <w:tcMar>
              <w:top w:w="75" w:type="dxa"/>
              <w:left w:w="30" w:type="dxa"/>
              <w:bottom w:w="75" w:type="dxa"/>
              <w:right w:w="75" w:type="dxa"/>
            </w:tcMar>
            <w:hideMark/>
          </w:tcPr>
          <w:p w14:paraId="7D092D82" w14:textId="77777777" w:rsidR="005A3C5F" w:rsidRPr="006F165E" w:rsidRDefault="005A3C5F" w:rsidP="00F42FAC">
            <w:pPr>
              <w:jc w:val="center"/>
              <w:rPr>
                <w:rFonts w:ascii="Arial" w:eastAsia="Times New Roman" w:hAnsi="Arial" w:cs="Arial"/>
                <w:color w:val="222222"/>
              </w:rPr>
            </w:pPr>
            <w:r w:rsidRPr="006F165E">
              <w:rPr>
                <w:rFonts w:ascii="Arial" w:eastAsia="Times New Roman" w:hAnsi="Arial" w:cs="Arial"/>
                <w:color w:val="222222"/>
                <w:sz w:val="22"/>
                <w:szCs w:val="22"/>
              </w:rPr>
              <w:t>$22.97</w:t>
            </w:r>
          </w:p>
        </w:tc>
        <w:tc>
          <w:tcPr>
            <w:tcW w:w="0" w:type="auto"/>
            <w:shd w:val="clear" w:color="auto" w:fill="FFFFFF"/>
            <w:tcMar>
              <w:top w:w="75" w:type="dxa"/>
              <w:left w:w="30" w:type="dxa"/>
              <w:bottom w:w="75" w:type="dxa"/>
              <w:right w:w="75" w:type="dxa"/>
            </w:tcMar>
            <w:hideMark/>
          </w:tcPr>
          <w:p w14:paraId="6423E06A" w14:textId="77777777" w:rsidR="005A3C5F" w:rsidRPr="006F165E" w:rsidRDefault="005A3C5F" w:rsidP="00F42FAC">
            <w:pPr>
              <w:jc w:val="right"/>
              <w:rPr>
                <w:rFonts w:ascii="Arial" w:eastAsia="Times New Roman" w:hAnsi="Arial" w:cs="Arial"/>
                <w:color w:val="222222"/>
              </w:rPr>
            </w:pPr>
            <w:r w:rsidRPr="006F165E">
              <w:rPr>
                <w:rFonts w:ascii="Arial" w:eastAsia="Times New Roman" w:hAnsi="Arial" w:cs="Arial"/>
                <w:color w:val="222222"/>
                <w:sz w:val="22"/>
                <w:szCs w:val="22"/>
              </w:rPr>
              <w:t>$19.11</w:t>
            </w:r>
          </w:p>
        </w:tc>
        <w:tc>
          <w:tcPr>
            <w:tcW w:w="0" w:type="auto"/>
            <w:shd w:val="clear" w:color="auto" w:fill="FFFFFF"/>
            <w:tcMar>
              <w:top w:w="75" w:type="dxa"/>
              <w:left w:w="30" w:type="dxa"/>
              <w:bottom w:w="75" w:type="dxa"/>
              <w:right w:w="75" w:type="dxa"/>
            </w:tcMar>
            <w:hideMark/>
          </w:tcPr>
          <w:p w14:paraId="4F653D04" w14:textId="77777777" w:rsidR="005A3C5F" w:rsidRPr="006F165E" w:rsidRDefault="005A3C5F" w:rsidP="00F42FAC">
            <w:pPr>
              <w:jc w:val="right"/>
              <w:rPr>
                <w:rFonts w:ascii="Arial" w:eastAsia="Times New Roman" w:hAnsi="Arial" w:cs="Arial"/>
                <w:color w:val="222222"/>
              </w:rPr>
            </w:pPr>
            <w:r w:rsidRPr="006F165E">
              <w:rPr>
                <w:rFonts w:ascii="Arial" w:eastAsia="Times New Roman" w:hAnsi="Arial" w:cs="Arial"/>
                <w:color w:val="222222"/>
                <w:sz w:val="22"/>
                <w:szCs w:val="22"/>
              </w:rPr>
              <w:t>$22.91</w:t>
            </w:r>
          </w:p>
        </w:tc>
        <w:tc>
          <w:tcPr>
            <w:tcW w:w="0" w:type="auto"/>
            <w:shd w:val="clear" w:color="auto" w:fill="FFFFFF"/>
            <w:tcMar>
              <w:top w:w="75" w:type="dxa"/>
              <w:left w:w="30" w:type="dxa"/>
              <w:bottom w:w="75" w:type="dxa"/>
              <w:right w:w="75" w:type="dxa"/>
            </w:tcMar>
            <w:hideMark/>
          </w:tcPr>
          <w:p w14:paraId="79E29B9D" w14:textId="77777777" w:rsidR="005A3C5F" w:rsidRPr="006F165E" w:rsidRDefault="005A3C5F" w:rsidP="00F42FAC">
            <w:pPr>
              <w:jc w:val="right"/>
              <w:rPr>
                <w:rFonts w:ascii="Arial" w:eastAsia="Times New Roman" w:hAnsi="Arial" w:cs="Arial"/>
                <w:color w:val="222222"/>
              </w:rPr>
            </w:pPr>
            <w:r w:rsidRPr="006F165E">
              <w:rPr>
                <w:rFonts w:ascii="Arial" w:eastAsia="Times New Roman" w:hAnsi="Arial" w:cs="Arial"/>
                <w:color w:val="222222"/>
                <w:sz w:val="22"/>
                <w:szCs w:val="22"/>
              </w:rPr>
              <w:t>$27.36</w:t>
            </w:r>
          </w:p>
        </w:tc>
      </w:tr>
    </w:tbl>
    <w:p w14:paraId="089FE9D3" w14:textId="77777777" w:rsidR="005A3C5F" w:rsidRPr="006F165E" w:rsidRDefault="005A3C5F" w:rsidP="005A3C5F">
      <w:pPr>
        <w:spacing w:before="75" w:after="150"/>
        <w:rPr>
          <w:rFonts w:eastAsia="Times New Roman"/>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6283"/>
        <w:gridCol w:w="4517"/>
      </w:tblGrid>
      <w:tr w:rsidR="005A3C5F" w:rsidRPr="006F165E" w14:paraId="5C9BB08E" w14:textId="77777777" w:rsidTr="00F42FAC">
        <w:tc>
          <w:tcPr>
            <w:tcW w:w="0" w:type="auto"/>
            <w:shd w:val="clear" w:color="auto" w:fill="FFFFFF"/>
            <w:hideMark/>
          </w:tcPr>
          <w:p w14:paraId="79D9EF1C" w14:textId="77777777" w:rsidR="005A3C5F" w:rsidRPr="006F165E" w:rsidRDefault="005A3C5F" w:rsidP="00F42FAC">
            <w:pPr>
              <w:rPr>
                <w:rFonts w:ascii="Arial" w:eastAsia="Times New Roman" w:hAnsi="Arial" w:cs="Arial"/>
                <w:color w:val="222222"/>
              </w:rPr>
            </w:pPr>
          </w:p>
        </w:tc>
        <w:tc>
          <w:tcPr>
            <w:tcW w:w="0" w:type="auto"/>
            <w:shd w:val="clear" w:color="auto" w:fill="FFFFFF"/>
            <w:hideMark/>
          </w:tcPr>
          <w:p w14:paraId="38B6EC80" w14:textId="77777777" w:rsidR="005A3C5F" w:rsidRPr="006F165E" w:rsidRDefault="005A3C5F" w:rsidP="00F42FAC">
            <w:pPr>
              <w:rPr>
                <w:rFonts w:ascii="Arial" w:eastAsia="Times New Roman" w:hAnsi="Arial" w:cs="Arial"/>
                <w:color w:val="222222"/>
              </w:rPr>
            </w:pPr>
          </w:p>
        </w:tc>
      </w:tr>
      <w:tr w:rsidR="005A3C5F" w:rsidRPr="006F165E" w14:paraId="579E53C5" w14:textId="77777777" w:rsidTr="00F42FAC">
        <w:tc>
          <w:tcPr>
            <w:tcW w:w="0" w:type="auto"/>
            <w:shd w:val="clear" w:color="auto" w:fill="FFFFFF"/>
            <w:hideMark/>
          </w:tcPr>
          <w:p w14:paraId="5BD1316B" w14:textId="77777777" w:rsidR="005A3C5F" w:rsidRPr="006F165E" w:rsidRDefault="005A3C5F" w:rsidP="00F42FAC">
            <w:pPr>
              <w:rPr>
                <w:rFonts w:ascii="Arial" w:eastAsia="Times New Roman" w:hAnsi="Arial" w:cs="Arial"/>
                <w:color w:val="222222"/>
              </w:rPr>
            </w:pPr>
            <w:r w:rsidRPr="006F165E">
              <w:rPr>
                <w:rFonts w:ascii="Arial" w:eastAsia="Times New Roman" w:hAnsi="Arial" w:cs="Arial"/>
                <w:color w:val="222222"/>
              </w:rPr>
              <w:t> </w:t>
            </w:r>
          </w:p>
        </w:tc>
        <w:tc>
          <w:tcPr>
            <w:tcW w:w="0" w:type="auto"/>
            <w:shd w:val="clear" w:color="auto" w:fill="FFFFFF"/>
            <w:vAlign w:val="center"/>
            <w:hideMark/>
          </w:tcPr>
          <w:p w14:paraId="0361BD0D" w14:textId="77777777" w:rsidR="005A3C5F" w:rsidRPr="006F165E" w:rsidRDefault="005A3C5F" w:rsidP="00F42FAC">
            <w:pPr>
              <w:rPr>
                <w:rFonts w:eastAsia="Times New Roman"/>
                <w:sz w:val="20"/>
                <w:szCs w:val="20"/>
              </w:rPr>
            </w:pPr>
          </w:p>
        </w:tc>
      </w:tr>
    </w:tbl>
    <w:p w14:paraId="7000814F" w14:textId="77777777" w:rsidR="005A3C5F" w:rsidRPr="006F165E" w:rsidRDefault="00B974FD" w:rsidP="005A3C5F">
      <w:pPr>
        <w:spacing w:before="75" w:after="150"/>
        <w:rPr>
          <w:rFonts w:eastAsia="Times New Roman"/>
        </w:rPr>
      </w:pPr>
      <w:r>
        <w:rPr>
          <w:rFonts w:eastAsia="Times New Roman"/>
        </w:rPr>
        <w:pict w14:anchorId="572A8B47">
          <v:rect id="_x0000_i1028" style="width:0;height:.75pt" o:hralign="center" o:hrstd="t" o:hrnoshade="t" o:hr="t" fillcolor="#ddd" stroked="f"/>
        </w:pic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0169"/>
        <w:gridCol w:w="631"/>
      </w:tblGrid>
      <w:tr w:rsidR="005A3C5F" w:rsidRPr="006F165E" w14:paraId="36A98D96" w14:textId="77777777" w:rsidTr="00F42FAC">
        <w:tc>
          <w:tcPr>
            <w:tcW w:w="0" w:type="auto"/>
            <w:shd w:val="clear" w:color="auto" w:fill="FFFFFF"/>
            <w:hideMark/>
          </w:tcPr>
          <w:p w14:paraId="5E6D9E3F" w14:textId="77777777" w:rsidR="005A3C5F" w:rsidRPr="006F165E" w:rsidRDefault="005A3C5F" w:rsidP="00F42FAC">
            <w:pPr>
              <w:rPr>
                <w:rFonts w:ascii="Arial" w:eastAsia="Times New Roman" w:hAnsi="Arial" w:cs="Arial"/>
                <w:color w:val="222222"/>
              </w:rPr>
            </w:pPr>
            <w:r w:rsidRPr="006F165E">
              <w:rPr>
                <w:rFonts w:ascii="Arial" w:eastAsia="Times New Roman" w:hAnsi="Arial" w:cs="Arial"/>
                <w:b/>
                <w:bCs/>
                <w:color w:val="000000"/>
              </w:rPr>
              <w:t>Occupational Projections of Employment (also called "Outlook" or "Demand")</w:t>
            </w:r>
          </w:p>
        </w:tc>
        <w:tc>
          <w:tcPr>
            <w:tcW w:w="0" w:type="auto"/>
            <w:shd w:val="clear" w:color="auto" w:fill="FFFFFF"/>
            <w:hideMark/>
          </w:tcPr>
          <w:p w14:paraId="2E5CBC1E" w14:textId="77777777" w:rsidR="005A3C5F" w:rsidRPr="006F165E" w:rsidRDefault="00B974FD" w:rsidP="00F42FAC">
            <w:pPr>
              <w:jc w:val="right"/>
              <w:rPr>
                <w:rFonts w:ascii="Arial" w:eastAsia="Times New Roman" w:hAnsi="Arial" w:cs="Arial"/>
                <w:color w:val="222222"/>
              </w:rPr>
            </w:pPr>
            <w:hyperlink r:id="rId9" w:history="1">
              <w:r w:rsidR="005A3C5F" w:rsidRPr="006F165E">
                <w:rPr>
                  <w:rFonts w:ascii="Arial" w:eastAsia="Times New Roman" w:hAnsi="Arial" w:cs="Arial"/>
                  <w:color w:val="551A8B"/>
                  <w:sz w:val="18"/>
                  <w:szCs w:val="18"/>
                  <w:u w:val="single"/>
                </w:rPr>
                <w:t>[Top]</w:t>
              </w:r>
            </w:hyperlink>
          </w:p>
        </w:tc>
      </w:tr>
    </w:tbl>
    <w:p w14:paraId="21A9804C" w14:textId="77777777" w:rsidR="005A3C5F" w:rsidRPr="006F165E" w:rsidRDefault="005A3C5F" w:rsidP="005A3C5F">
      <w:pPr>
        <w:rPr>
          <w:rFonts w:eastAsia="Times New Roman"/>
          <w:vanish/>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2569"/>
        <w:gridCol w:w="2492"/>
        <w:gridCol w:w="1011"/>
        <w:gridCol w:w="971"/>
        <w:gridCol w:w="958"/>
        <w:gridCol w:w="935"/>
        <w:gridCol w:w="1864"/>
      </w:tblGrid>
      <w:tr w:rsidR="005A3C5F" w:rsidRPr="006F165E" w14:paraId="3C919AE0" w14:textId="77777777" w:rsidTr="00F42FAC">
        <w:tc>
          <w:tcPr>
            <w:tcW w:w="0" w:type="auto"/>
            <w:vMerge w:val="restart"/>
            <w:shd w:val="clear" w:color="auto" w:fill="98AFC7"/>
            <w:hideMark/>
          </w:tcPr>
          <w:p w14:paraId="7EAB9E0D" w14:textId="77777777" w:rsidR="005A3C5F" w:rsidRPr="006F165E" w:rsidRDefault="005A3C5F" w:rsidP="00F42FAC">
            <w:pPr>
              <w:rPr>
                <w:rFonts w:ascii="Arial" w:eastAsia="Times New Roman" w:hAnsi="Arial" w:cs="Arial"/>
                <w:color w:val="222222"/>
              </w:rPr>
            </w:pPr>
            <w:r w:rsidRPr="006F165E">
              <w:rPr>
                <w:rFonts w:ascii="Arial" w:eastAsia="Times New Roman" w:hAnsi="Arial" w:cs="Arial"/>
                <w:b/>
                <w:bCs/>
                <w:color w:val="FFFFFF"/>
                <w:sz w:val="18"/>
                <w:szCs w:val="18"/>
              </w:rPr>
              <w:t> Area</w:t>
            </w:r>
          </w:p>
        </w:tc>
        <w:tc>
          <w:tcPr>
            <w:tcW w:w="0" w:type="auto"/>
            <w:vMerge w:val="restart"/>
            <w:shd w:val="clear" w:color="auto" w:fill="98AFC7"/>
            <w:hideMark/>
          </w:tcPr>
          <w:p w14:paraId="18DB4CA4" w14:textId="77777777" w:rsidR="005A3C5F" w:rsidRPr="006F165E" w:rsidRDefault="005A3C5F" w:rsidP="00F42FAC">
            <w:pPr>
              <w:jc w:val="right"/>
              <w:rPr>
                <w:rFonts w:ascii="Arial" w:eastAsia="Times New Roman" w:hAnsi="Arial" w:cs="Arial"/>
                <w:color w:val="222222"/>
              </w:rPr>
            </w:pPr>
            <w:r w:rsidRPr="006F165E">
              <w:rPr>
                <w:rFonts w:ascii="Arial" w:eastAsia="Times New Roman" w:hAnsi="Arial" w:cs="Arial"/>
                <w:b/>
                <w:bCs/>
                <w:color w:val="FFFFFF"/>
                <w:sz w:val="18"/>
                <w:szCs w:val="18"/>
              </w:rPr>
              <w:t>Estimated Year-Projected Year</w:t>
            </w:r>
          </w:p>
        </w:tc>
        <w:tc>
          <w:tcPr>
            <w:tcW w:w="0" w:type="auto"/>
            <w:gridSpan w:val="2"/>
            <w:shd w:val="clear" w:color="auto" w:fill="98AFC7"/>
            <w:hideMark/>
          </w:tcPr>
          <w:p w14:paraId="3017E30E" w14:textId="77777777" w:rsidR="005A3C5F" w:rsidRPr="006F165E" w:rsidRDefault="005A3C5F" w:rsidP="00F42FAC">
            <w:pPr>
              <w:jc w:val="center"/>
              <w:rPr>
                <w:rFonts w:ascii="Arial" w:eastAsia="Times New Roman" w:hAnsi="Arial" w:cs="Arial"/>
                <w:color w:val="222222"/>
              </w:rPr>
            </w:pPr>
            <w:r w:rsidRPr="006F165E">
              <w:rPr>
                <w:rFonts w:ascii="Arial" w:eastAsia="Times New Roman" w:hAnsi="Arial" w:cs="Arial"/>
                <w:b/>
                <w:bCs/>
                <w:color w:val="FFFFFF"/>
                <w:sz w:val="18"/>
                <w:szCs w:val="18"/>
              </w:rPr>
              <w:t>Employment</w:t>
            </w:r>
          </w:p>
        </w:tc>
        <w:tc>
          <w:tcPr>
            <w:tcW w:w="0" w:type="auto"/>
            <w:gridSpan w:val="2"/>
            <w:shd w:val="clear" w:color="auto" w:fill="98AFC7"/>
            <w:hideMark/>
          </w:tcPr>
          <w:p w14:paraId="1F6E61C3" w14:textId="77777777" w:rsidR="005A3C5F" w:rsidRPr="006F165E" w:rsidRDefault="005A3C5F" w:rsidP="00F42FAC">
            <w:pPr>
              <w:jc w:val="right"/>
              <w:rPr>
                <w:rFonts w:ascii="Arial" w:eastAsia="Times New Roman" w:hAnsi="Arial" w:cs="Arial"/>
                <w:color w:val="222222"/>
              </w:rPr>
            </w:pPr>
            <w:r w:rsidRPr="006F165E">
              <w:rPr>
                <w:rFonts w:ascii="Arial" w:eastAsia="Times New Roman" w:hAnsi="Arial" w:cs="Arial"/>
                <w:b/>
                <w:bCs/>
                <w:color w:val="FFFFFF"/>
                <w:sz w:val="18"/>
                <w:szCs w:val="18"/>
              </w:rPr>
              <w:t>Employment Change</w:t>
            </w:r>
          </w:p>
        </w:tc>
        <w:tc>
          <w:tcPr>
            <w:tcW w:w="0" w:type="auto"/>
            <w:vMerge w:val="restart"/>
            <w:shd w:val="clear" w:color="auto" w:fill="98AFC7"/>
            <w:hideMark/>
          </w:tcPr>
          <w:p w14:paraId="68A928DD" w14:textId="77777777" w:rsidR="005A3C5F" w:rsidRPr="006F165E" w:rsidRDefault="005A3C5F" w:rsidP="00F42FAC">
            <w:pPr>
              <w:jc w:val="right"/>
              <w:rPr>
                <w:rFonts w:ascii="Arial" w:eastAsia="Times New Roman" w:hAnsi="Arial" w:cs="Arial"/>
                <w:color w:val="222222"/>
              </w:rPr>
            </w:pPr>
            <w:r w:rsidRPr="006F165E">
              <w:rPr>
                <w:rFonts w:ascii="Arial" w:eastAsia="Times New Roman" w:hAnsi="Arial" w:cs="Arial"/>
                <w:b/>
                <w:bCs/>
                <w:color w:val="FFFFFF"/>
                <w:sz w:val="18"/>
                <w:szCs w:val="18"/>
              </w:rPr>
              <w:t xml:space="preserve">Annual </w:t>
            </w:r>
            <w:proofErr w:type="spellStart"/>
            <w:r w:rsidRPr="006F165E">
              <w:rPr>
                <w:rFonts w:ascii="Arial" w:eastAsia="Times New Roman" w:hAnsi="Arial" w:cs="Arial"/>
                <w:b/>
                <w:bCs/>
                <w:color w:val="FFFFFF"/>
                <w:sz w:val="18"/>
                <w:szCs w:val="18"/>
              </w:rPr>
              <w:t>Avg</w:t>
            </w:r>
            <w:proofErr w:type="spellEnd"/>
            <w:r w:rsidRPr="006F165E">
              <w:rPr>
                <w:rFonts w:ascii="Arial" w:eastAsia="Times New Roman" w:hAnsi="Arial" w:cs="Arial"/>
                <w:b/>
                <w:bCs/>
                <w:color w:val="FFFFFF"/>
                <w:sz w:val="18"/>
                <w:szCs w:val="18"/>
              </w:rPr>
              <w:t xml:space="preserve"> Openings</w:t>
            </w:r>
          </w:p>
        </w:tc>
      </w:tr>
      <w:tr w:rsidR="005A3C5F" w:rsidRPr="006F165E" w14:paraId="1C9D1824" w14:textId="77777777" w:rsidTr="00F42FAC">
        <w:tc>
          <w:tcPr>
            <w:tcW w:w="0" w:type="auto"/>
            <w:vMerge/>
            <w:shd w:val="clear" w:color="auto" w:fill="FFFFFF"/>
            <w:vAlign w:val="center"/>
            <w:hideMark/>
          </w:tcPr>
          <w:p w14:paraId="38EF4F21" w14:textId="77777777" w:rsidR="005A3C5F" w:rsidRPr="006F165E" w:rsidRDefault="005A3C5F" w:rsidP="00F42FAC">
            <w:pPr>
              <w:rPr>
                <w:rFonts w:ascii="Arial" w:eastAsia="Times New Roman" w:hAnsi="Arial" w:cs="Arial"/>
                <w:color w:val="222222"/>
              </w:rPr>
            </w:pPr>
          </w:p>
        </w:tc>
        <w:tc>
          <w:tcPr>
            <w:tcW w:w="0" w:type="auto"/>
            <w:vMerge/>
            <w:shd w:val="clear" w:color="auto" w:fill="FFFFFF"/>
            <w:vAlign w:val="center"/>
            <w:hideMark/>
          </w:tcPr>
          <w:p w14:paraId="4FBB70F7" w14:textId="77777777" w:rsidR="005A3C5F" w:rsidRPr="006F165E" w:rsidRDefault="005A3C5F" w:rsidP="00F42FAC">
            <w:pPr>
              <w:rPr>
                <w:rFonts w:ascii="Arial" w:eastAsia="Times New Roman" w:hAnsi="Arial" w:cs="Arial"/>
                <w:color w:val="222222"/>
              </w:rPr>
            </w:pPr>
          </w:p>
        </w:tc>
        <w:tc>
          <w:tcPr>
            <w:tcW w:w="0" w:type="auto"/>
            <w:shd w:val="clear" w:color="auto" w:fill="98AFC7"/>
            <w:hideMark/>
          </w:tcPr>
          <w:p w14:paraId="64E9949C" w14:textId="77777777" w:rsidR="005A3C5F" w:rsidRPr="006F165E" w:rsidRDefault="005A3C5F" w:rsidP="00F42FAC">
            <w:pPr>
              <w:jc w:val="right"/>
              <w:rPr>
                <w:rFonts w:ascii="Arial" w:eastAsia="Times New Roman" w:hAnsi="Arial" w:cs="Arial"/>
                <w:color w:val="222222"/>
              </w:rPr>
            </w:pPr>
            <w:r w:rsidRPr="006F165E">
              <w:rPr>
                <w:rFonts w:ascii="Arial" w:eastAsia="Times New Roman" w:hAnsi="Arial" w:cs="Arial"/>
                <w:b/>
                <w:bCs/>
                <w:color w:val="FFFFFF"/>
                <w:sz w:val="18"/>
                <w:szCs w:val="18"/>
              </w:rPr>
              <w:t>Estimated</w:t>
            </w:r>
          </w:p>
        </w:tc>
        <w:tc>
          <w:tcPr>
            <w:tcW w:w="0" w:type="auto"/>
            <w:shd w:val="clear" w:color="auto" w:fill="98AFC7"/>
            <w:hideMark/>
          </w:tcPr>
          <w:p w14:paraId="6FF71F8D" w14:textId="77777777" w:rsidR="005A3C5F" w:rsidRPr="006F165E" w:rsidRDefault="005A3C5F" w:rsidP="00F42FAC">
            <w:pPr>
              <w:jc w:val="right"/>
              <w:rPr>
                <w:rFonts w:ascii="Arial" w:eastAsia="Times New Roman" w:hAnsi="Arial" w:cs="Arial"/>
                <w:color w:val="222222"/>
              </w:rPr>
            </w:pPr>
            <w:r w:rsidRPr="006F165E">
              <w:rPr>
                <w:rFonts w:ascii="Arial" w:eastAsia="Times New Roman" w:hAnsi="Arial" w:cs="Arial"/>
                <w:b/>
                <w:bCs/>
                <w:color w:val="FFFFFF"/>
                <w:sz w:val="18"/>
                <w:szCs w:val="18"/>
              </w:rPr>
              <w:t>Projected</w:t>
            </w:r>
          </w:p>
        </w:tc>
        <w:tc>
          <w:tcPr>
            <w:tcW w:w="0" w:type="auto"/>
            <w:shd w:val="clear" w:color="auto" w:fill="98AFC7"/>
            <w:hideMark/>
          </w:tcPr>
          <w:p w14:paraId="7682603A" w14:textId="77777777" w:rsidR="005A3C5F" w:rsidRPr="006F165E" w:rsidRDefault="005A3C5F" w:rsidP="00F42FAC">
            <w:pPr>
              <w:jc w:val="right"/>
              <w:rPr>
                <w:rFonts w:ascii="Arial" w:eastAsia="Times New Roman" w:hAnsi="Arial" w:cs="Arial"/>
                <w:color w:val="222222"/>
              </w:rPr>
            </w:pPr>
            <w:r w:rsidRPr="006F165E">
              <w:rPr>
                <w:rFonts w:ascii="Arial" w:eastAsia="Times New Roman" w:hAnsi="Arial" w:cs="Arial"/>
                <w:b/>
                <w:bCs/>
                <w:color w:val="FFFFFF"/>
                <w:sz w:val="18"/>
                <w:szCs w:val="18"/>
              </w:rPr>
              <w:t>Number</w:t>
            </w:r>
          </w:p>
        </w:tc>
        <w:tc>
          <w:tcPr>
            <w:tcW w:w="0" w:type="auto"/>
            <w:shd w:val="clear" w:color="auto" w:fill="98AFC7"/>
            <w:hideMark/>
          </w:tcPr>
          <w:p w14:paraId="02B28297" w14:textId="77777777" w:rsidR="005A3C5F" w:rsidRPr="006F165E" w:rsidRDefault="005A3C5F" w:rsidP="00F42FAC">
            <w:pPr>
              <w:jc w:val="right"/>
              <w:rPr>
                <w:rFonts w:ascii="Arial" w:eastAsia="Times New Roman" w:hAnsi="Arial" w:cs="Arial"/>
                <w:color w:val="222222"/>
              </w:rPr>
            </w:pPr>
            <w:r w:rsidRPr="006F165E">
              <w:rPr>
                <w:rFonts w:ascii="Arial" w:eastAsia="Times New Roman" w:hAnsi="Arial" w:cs="Arial"/>
                <w:b/>
                <w:bCs/>
                <w:color w:val="FFFFFF"/>
                <w:sz w:val="18"/>
                <w:szCs w:val="18"/>
              </w:rPr>
              <w:t>Percent</w:t>
            </w:r>
          </w:p>
        </w:tc>
        <w:tc>
          <w:tcPr>
            <w:tcW w:w="0" w:type="auto"/>
            <w:vMerge/>
            <w:shd w:val="clear" w:color="auto" w:fill="FFFFFF"/>
            <w:vAlign w:val="center"/>
            <w:hideMark/>
          </w:tcPr>
          <w:p w14:paraId="15489587" w14:textId="77777777" w:rsidR="005A3C5F" w:rsidRPr="006F165E" w:rsidRDefault="005A3C5F" w:rsidP="00F42FAC">
            <w:pPr>
              <w:rPr>
                <w:rFonts w:ascii="Arial" w:eastAsia="Times New Roman" w:hAnsi="Arial" w:cs="Arial"/>
                <w:color w:val="222222"/>
              </w:rPr>
            </w:pPr>
          </w:p>
        </w:tc>
      </w:tr>
      <w:tr w:rsidR="005A3C5F" w:rsidRPr="006F165E" w14:paraId="74F2E7D1" w14:textId="77777777" w:rsidTr="00F42FAC">
        <w:tc>
          <w:tcPr>
            <w:tcW w:w="0" w:type="auto"/>
            <w:shd w:val="clear" w:color="auto" w:fill="FFFFFF"/>
            <w:tcMar>
              <w:top w:w="75" w:type="dxa"/>
              <w:left w:w="30" w:type="dxa"/>
              <w:bottom w:w="75" w:type="dxa"/>
              <w:right w:w="75" w:type="dxa"/>
            </w:tcMar>
            <w:hideMark/>
          </w:tcPr>
          <w:p w14:paraId="51B3DB1E" w14:textId="77777777" w:rsidR="005A3C5F" w:rsidRPr="006F165E" w:rsidRDefault="005A3C5F" w:rsidP="00F42FAC">
            <w:pPr>
              <w:rPr>
                <w:rFonts w:ascii="Arial" w:eastAsia="Times New Roman" w:hAnsi="Arial" w:cs="Arial"/>
                <w:color w:val="222222"/>
              </w:rPr>
            </w:pPr>
            <w:r w:rsidRPr="006F165E">
              <w:rPr>
                <w:rFonts w:ascii="Arial" w:eastAsia="Times New Roman" w:hAnsi="Arial" w:cs="Arial"/>
                <w:color w:val="222222"/>
              </w:rPr>
              <w:t>San Diego-Carlsbad MSA</w:t>
            </w:r>
          </w:p>
        </w:tc>
        <w:tc>
          <w:tcPr>
            <w:tcW w:w="0" w:type="auto"/>
            <w:shd w:val="clear" w:color="auto" w:fill="FFFFFF"/>
            <w:tcMar>
              <w:top w:w="75" w:type="dxa"/>
              <w:left w:w="30" w:type="dxa"/>
              <w:bottom w:w="75" w:type="dxa"/>
              <w:right w:w="75" w:type="dxa"/>
            </w:tcMar>
            <w:hideMark/>
          </w:tcPr>
          <w:p w14:paraId="7BE9F705" w14:textId="77777777" w:rsidR="005A3C5F" w:rsidRPr="006F165E" w:rsidRDefault="005A3C5F" w:rsidP="00F42FAC">
            <w:pPr>
              <w:jc w:val="center"/>
              <w:rPr>
                <w:rFonts w:ascii="Arial" w:eastAsia="Times New Roman" w:hAnsi="Arial" w:cs="Arial"/>
                <w:color w:val="222222"/>
              </w:rPr>
            </w:pPr>
            <w:r w:rsidRPr="006F165E">
              <w:rPr>
                <w:rFonts w:ascii="Arial" w:eastAsia="Times New Roman" w:hAnsi="Arial" w:cs="Arial"/>
                <w:color w:val="222222"/>
                <w:sz w:val="22"/>
                <w:szCs w:val="22"/>
              </w:rPr>
              <w:t>2014 - 2024</w:t>
            </w:r>
          </w:p>
        </w:tc>
        <w:tc>
          <w:tcPr>
            <w:tcW w:w="0" w:type="auto"/>
            <w:shd w:val="clear" w:color="auto" w:fill="FFFFFF"/>
            <w:tcMar>
              <w:top w:w="75" w:type="dxa"/>
              <w:left w:w="30" w:type="dxa"/>
              <w:bottom w:w="75" w:type="dxa"/>
              <w:right w:w="75" w:type="dxa"/>
            </w:tcMar>
            <w:hideMark/>
          </w:tcPr>
          <w:p w14:paraId="59B674F3" w14:textId="77777777" w:rsidR="005A3C5F" w:rsidRPr="006F165E" w:rsidRDefault="005A3C5F" w:rsidP="00F42FAC">
            <w:pPr>
              <w:jc w:val="right"/>
              <w:rPr>
                <w:rFonts w:ascii="Arial" w:eastAsia="Times New Roman" w:hAnsi="Arial" w:cs="Arial"/>
                <w:color w:val="222222"/>
              </w:rPr>
            </w:pPr>
            <w:r w:rsidRPr="006F165E">
              <w:rPr>
                <w:rFonts w:ascii="Arial" w:eastAsia="Times New Roman" w:hAnsi="Arial" w:cs="Arial"/>
                <w:color w:val="222222"/>
              </w:rPr>
              <w:t>2,010</w:t>
            </w:r>
          </w:p>
        </w:tc>
        <w:tc>
          <w:tcPr>
            <w:tcW w:w="0" w:type="auto"/>
            <w:shd w:val="clear" w:color="auto" w:fill="FFFFFF"/>
            <w:tcMar>
              <w:top w:w="75" w:type="dxa"/>
              <w:left w:w="30" w:type="dxa"/>
              <w:bottom w:w="75" w:type="dxa"/>
              <w:right w:w="75" w:type="dxa"/>
            </w:tcMar>
            <w:hideMark/>
          </w:tcPr>
          <w:p w14:paraId="47B16B1D" w14:textId="77777777" w:rsidR="005A3C5F" w:rsidRPr="006F165E" w:rsidRDefault="005A3C5F" w:rsidP="00F42FAC">
            <w:pPr>
              <w:jc w:val="right"/>
              <w:rPr>
                <w:rFonts w:ascii="Arial" w:eastAsia="Times New Roman" w:hAnsi="Arial" w:cs="Arial"/>
                <w:color w:val="222222"/>
              </w:rPr>
            </w:pPr>
            <w:r w:rsidRPr="006F165E">
              <w:rPr>
                <w:rFonts w:ascii="Arial" w:eastAsia="Times New Roman" w:hAnsi="Arial" w:cs="Arial"/>
                <w:color w:val="222222"/>
              </w:rPr>
              <w:t>2,150</w:t>
            </w:r>
          </w:p>
        </w:tc>
        <w:tc>
          <w:tcPr>
            <w:tcW w:w="0" w:type="auto"/>
            <w:shd w:val="clear" w:color="auto" w:fill="FFFFFF"/>
            <w:tcMar>
              <w:top w:w="75" w:type="dxa"/>
              <w:left w:w="30" w:type="dxa"/>
              <w:bottom w:w="75" w:type="dxa"/>
              <w:right w:w="75" w:type="dxa"/>
            </w:tcMar>
            <w:hideMark/>
          </w:tcPr>
          <w:p w14:paraId="7C671365" w14:textId="77777777" w:rsidR="005A3C5F" w:rsidRPr="006F165E" w:rsidRDefault="005A3C5F" w:rsidP="00F42FAC">
            <w:pPr>
              <w:jc w:val="right"/>
              <w:rPr>
                <w:rFonts w:ascii="Arial" w:eastAsia="Times New Roman" w:hAnsi="Arial" w:cs="Arial"/>
                <w:color w:val="222222"/>
              </w:rPr>
            </w:pPr>
            <w:r w:rsidRPr="006F165E">
              <w:rPr>
                <w:rFonts w:ascii="Arial" w:eastAsia="Times New Roman" w:hAnsi="Arial" w:cs="Arial"/>
                <w:color w:val="222222"/>
              </w:rPr>
              <w:t>140</w:t>
            </w:r>
          </w:p>
        </w:tc>
        <w:tc>
          <w:tcPr>
            <w:tcW w:w="0" w:type="auto"/>
            <w:shd w:val="clear" w:color="auto" w:fill="FFFFFF"/>
            <w:tcMar>
              <w:top w:w="75" w:type="dxa"/>
              <w:left w:w="30" w:type="dxa"/>
              <w:bottom w:w="75" w:type="dxa"/>
              <w:right w:w="75" w:type="dxa"/>
            </w:tcMar>
            <w:hideMark/>
          </w:tcPr>
          <w:p w14:paraId="195FFE0F" w14:textId="77777777" w:rsidR="005A3C5F" w:rsidRPr="006F165E" w:rsidRDefault="005A3C5F" w:rsidP="00F42FAC">
            <w:pPr>
              <w:jc w:val="right"/>
              <w:rPr>
                <w:rFonts w:ascii="Arial" w:eastAsia="Times New Roman" w:hAnsi="Arial" w:cs="Arial"/>
                <w:color w:val="222222"/>
              </w:rPr>
            </w:pPr>
            <w:r w:rsidRPr="006F165E">
              <w:rPr>
                <w:rFonts w:ascii="Arial" w:eastAsia="Times New Roman" w:hAnsi="Arial" w:cs="Arial"/>
                <w:color w:val="222222"/>
              </w:rPr>
              <w:t>7.0</w:t>
            </w:r>
          </w:p>
        </w:tc>
        <w:tc>
          <w:tcPr>
            <w:tcW w:w="0" w:type="auto"/>
            <w:shd w:val="clear" w:color="auto" w:fill="FFFFFF"/>
            <w:tcMar>
              <w:top w:w="75" w:type="dxa"/>
              <w:left w:w="30" w:type="dxa"/>
              <w:bottom w:w="75" w:type="dxa"/>
              <w:right w:w="75" w:type="dxa"/>
            </w:tcMar>
            <w:hideMark/>
          </w:tcPr>
          <w:p w14:paraId="12A23C60" w14:textId="77777777" w:rsidR="005A3C5F" w:rsidRPr="006F165E" w:rsidRDefault="005A3C5F" w:rsidP="00F42FAC">
            <w:pPr>
              <w:jc w:val="right"/>
              <w:rPr>
                <w:rFonts w:ascii="Arial" w:eastAsia="Times New Roman" w:hAnsi="Arial" w:cs="Arial"/>
                <w:color w:val="222222"/>
              </w:rPr>
            </w:pPr>
            <w:r w:rsidRPr="006F165E">
              <w:rPr>
                <w:rFonts w:ascii="Arial" w:eastAsia="Times New Roman" w:hAnsi="Arial" w:cs="Arial"/>
                <w:color w:val="222222"/>
              </w:rPr>
              <w:t>68</w:t>
            </w:r>
          </w:p>
        </w:tc>
      </w:tr>
    </w:tbl>
    <w:p w14:paraId="25B43EEE" w14:textId="77777777" w:rsidR="005A3C5F" w:rsidRDefault="005A3C5F" w:rsidP="005A3C5F">
      <w:pPr>
        <w:rPr>
          <w:rFonts w:ascii="Arial" w:eastAsia="Times New Roman" w:hAnsi="Arial" w:cs="Arial"/>
          <w:b/>
          <w:sz w:val="21"/>
          <w:szCs w:val="21"/>
        </w:rPr>
      </w:pPr>
      <w:r>
        <w:rPr>
          <w:rFonts w:ascii="Arial" w:eastAsia="Times New Roman" w:hAnsi="Arial" w:cs="Arial"/>
          <w:b/>
          <w:sz w:val="21"/>
          <w:szCs w:val="21"/>
        </w:rPr>
        <w:t xml:space="preserve"> </w:t>
      </w:r>
    </w:p>
    <w:p w14:paraId="0EDEE9A2" w14:textId="77777777" w:rsidR="005A3C5F" w:rsidRDefault="005A3C5F" w:rsidP="005A3C5F"/>
    <w:p w14:paraId="422B5104" w14:textId="77777777" w:rsidR="005A3C5F" w:rsidRDefault="005A3C5F" w:rsidP="005A3C5F">
      <w:pPr>
        <w:pStyle w:val="Heading2"/>
        <w:spacing w:before="192"/>
        <w:ind w:left="-180"/>
        <w:rPr>
          <w:color w:val="000000" w:themeColor="text1"/>
          <w:sz w:val="21"/>
          <w:szCs w:val="21"/>
        </w:rPr>
      </w:pPr>
    </w:p>
    <w:p w14:paraId="3D082480" w14:textId="4EAE792D" w:rsidR="005A3C5F" w:rsidRDefault="005A3C5F" w:rsidP="005C1DAE">
      <w:pPr>
        <w:pStyle w:val="Heading2"/>
        <w:spacing w:before="192"/>
        <w:ind w:left="-180"/>
        <w:rPr>
          <w:b w:val="0"/>
          <w:color w:val="000000" w:themeColor="text1"/>
          <w:sz w:val="21"/>
          <w:szCs w:val="21"/>
        </w:rPr>
      </w:pPr>
    </w:p>
    <w:p w14:paraId="2C3E2E5D" w14:textId="52CBADDC" w:rsidR="005A3C5F" w:rsidRPr="005C1DAE" w:rsidRDefault="005A3C5F" w:rsidP="005C1DAE">
      <w:pPr>
        <w:pStyle w:val="Heading2"/>
        <w:spacing w:before="192"/>
        <w:ind w:left="-180"/>
        <w:rPr>
          <w:color w:val="000000" w:themeColor="text1"/>
          <w:sz w:val="21"/>
          <w:szCs w:val="21"/>
        </w:rPr>
      </w:pPr>
    </w:p>
    <w:sectPr w:rsidR="005A3C5F" w:rsidRPr="005C1DAE" w:rsidSect="00BE6356">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8F7"/>
    <w:multiLevelType w:val="hybridMultilevel"/>
    <w:tmpl w:val="17D83FE2"/>
    <w:lvl w:ilvl="0" w:tplc="738054FE">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8521A29"/>
    <w:multiLevelType w:val="hybridMultilevel"/>
    <w:tmpl w:val="3CE2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41C13"/>
    <w:multiLevelType w:val="hybridMultilevel"/>
    <w:tmpl w:val="F5A662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01F7FF4"/>
    <w:multiLevelType w:val="hybridMultilevel"/>
    <w:tmpl w:val="2F02C3B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FA6053D"/>
    <w:multiLevelType w:val="hybridMultilevel"/>
    <w:tmpl w:val="30CEBF44"/>
    <w:lvl w:ilvl="0" w:tplc="2126F776">
      <w:start w:val="1"/>
      <w:numFmt w:val="upperLetter"/>
      <w:lvlText w:val="(%1)"/>
      <w:lvlJc w:val="left"/>
      <w:pPr>
        <w:ind w:left="458" w:hanging="339"/>
      </w:pPr>
      <w:rPr>
        <w:rFonts w:ascii="Cambria" w:eastAsia="Cambria" w:hAnsi="Cambria" w:cs="Cambria" w:hint="default"/>
        <w:spacing w:val="-4"/>
        <w:w w:val="99"/>
        <w:sz w:val="22"/>
        <w:szCs w:val="22"/>
      </w:rPr>
    </w:lvl>
    <w:lvl w:ilvl="1" w:tplc="183E4F20">
      <w:start w:val="4"/>
      <w:numFmt w:val="lowerLetter"/>
      <w:lvlText w:val="%2)"/>
      <w:lvlJc w:val="left"/>
      <w:pPr>
        <w:ind w:left="900" w:hanging="360"/>
      </w:pPr>
      <w:rPr>
        <w:rFonts w:ascii="Cambria" w:eastAsia="Cambria" w:hAnsi="Cambria" w:cs="Cambria" w:hint="default"/>
        <w:spacing w:val="-3"/>
        <w:w w:val="99"/>
        <w:sz w:val="22"/>
        <w:szCs w:val="22"/>
      </w:rPr>
    </w:lvl>
    <w:lvl w:ilvl="2" w:tplc="0DA4CF18">
      <w:start w:val="1"/>
      <w:numFmt w:val="bullet"/>
      <w:lvlText w:val="•"/>
      <w:lvlJc w:val="left"/>
      <w:pPr>
        <w:ind w:left="1813" w:hanging="360"/>
      </w:pPr>
      <w:rPr>
        <w:rFonts w:hint="default"/>
      </w:rPr>
    </w:lvl>
    <w:lvl w:ilvl="3" w:tplc="5F1E627E">
      <w:start w:val="1"/>
      <w:numFmt w:val="bullet"/>
      <w:lvlText w:val="•"/>
      <w:lvlJc w:val="left"/>
      <w:pPr>
        <w:ind w:left="2786" w:hanging="360"/>
      </w:pPr>
      <w:rPr>
        <w:rFonts w:hint="default"/>
      </w:rPr>
    </w:lvl>
    <w:lvl w:ilvl="4" w:tplc="D4147EC8">
      <w:start w:val="1"/>
      <w:numFmt w:val="bullet"/>
      <w:lvlText w:val="•"/>
      <w:lvlJc w:val="left"/>
      <w:pPr>
        <w:ind w:left="3760" w:hanging="360"/>
      </w:pPr>
      <w:rPr>
        <w:rFonts w:hint="default"/>
      </w:rPr>
    </w:lvl>
    <w:lvl w:ilvl="5" w:tplc="42EA8518">
      <w:start w:val="1"/>
      <w:numFmt w:val="bullet"/>
      <w:lvlText w:val="•"/>
      <w:lvlJc w:val="left"/>
      <w:pPr>
        <w:ind w:left="4733" w:hanging="360"/>
      </w:pPr>
      <w:rPr>
        <w:rFonts w:hint="default"/>
      </w:rPr>
    </w:lvl>
    <w:lvl w:ilvl="6" w:tplc="877C1CB2">
      <w:start w:val="1"/>
      <w:numFmt w:val="bullet"/>
      <w:lvlText w:val="•"/>
      <w:lvlJc w:val="left"/>
      <w:pPr>
        <w:ind w:left="5706" w:hanging="360"/>
      </w:pPr>
      <w:rPr>
        <w:rFonts w:hint="default"/>
      </w:rPr>
    </w:lvl>
    <w:lvl w:ilvl="7" w:tplc="4216B360">
      <w:start w:val="1"/>
      <w:numFmt w:val="bullet"/>
      <w:lvlText w:val="•"/>
      <w:lvlJc w:val="left"/>
      <w:pPr>
        <w:ind w:left="6680" w:hanging="360"/>
      </w:pPr>
      <w:rPr>
        <w:rFonts w:hint="default"/>
      </w:rPr>
    </w:lvl>
    <w:lvl w:ilvl="8" w:tplc="E7649934">
      <w:start w:val="1"/>
      <w:numFmt w:val="bullet"/>
      <w:lvlText w:val="•"/>
      <w:lvlJc w:val="left"/>
      <w:pPr>
        <w:ind w:left="7653" w:hanging="360"/>
      </w:pPr>
      <w:rPr>
        <w:rFonts w:hint="default"/>
      </w:rPr>
    </w:lvl>
  </w:abstractNum>
  <w:abstractNum w:abstractNumId="5" w15:restartNumberingAfterBreak="0">
    <w:nsid w:val="7C3B3C16"/>
    <w:multiLevelType w:val="hybridMultilevel"/>
    <w:tmpl w:val="B4A832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56"/>
    <w:rsid w:val="00023272"/>
    <w:rsid w:val="000525F4"/>
    <w:rsid w:val="000B49A3"/>
    <w:rsid w:val="000E09E6"/>
    <w:rsid w:val="000E45B7"/>
    <w:rsid w:val="00124FCB"/>
    <w:rsid w:val="001447B3"/>
    <w:rsid w:val="00147C02"/>
    <w:rsid w:val="00176160"/>
    <w:rsid w:val="001C33E0"/>
    <w:rsid w:val="00200552"/>
    <w:rsid w:val="002C6EFE"/>
    <w:rsid w:val="002D4021"/>
    <w:rsid w:val="002D6074"/>
    <w:rsid w:val="002D6DF8"/>
    <w:rsid w:val="002E39B6"/>
    <w:rsid w:val="0038009B"/>
    <w:rsid w:val="00406E3A"/>
    <w:rsid w:val="00450406"/>
    <w:rsid w:val="0046465D"/>
    <w:rsid w:val="00474B2F"/>
    <w:rsid w:val="00481D2A"/>
    <w:rsid w:val="00595432"/>
    <w:rsid w:val="005A29AF"/>
    <w:rsid w:val="005A2B65"/>
    <w:rsid w:val="005A3C5F"/>
    <w:rsid w:val="005B1C53"/>
    <w:rsid w:val="005C1DAE"/>
    <w:rsid w:val="005C1F73"/>
    <w:rsid w:val="00662223"/>
    <w:rsid w:val="006F165E"/>
    <w:rsid w:val="00707880"/>
    <w:rsid w:val="00766D80"/>
    <w:rsid w:val="00780EC7"/>
    <w:rsid w:val="00781545"/>
    <w:rsid w:val="00856ACF"/>
    <w:rsid w:val="00896B33"/>
    <w:rsid w:val="008E1B3C"/>
    <w:rsid w:val="00906D3A"/>
    <w:rsid w:val="009110DE"/>
    <w:rsid w:val="00942AF4"/>
    <w:rsid w:val="009C3BBE"/>
    <w:rsid w:val="00A1434D"/>
    <w:rsid w:val="00A61EAA"/>
    <w:rsid w:val="00A74FFD"/>
    <w:rsid w:val="00AD087F"/>
    <w:rsid w:val="00B10F07"/>
    <w:rsid w:val="00B23105"/>
    <w:rsid w:val="00B42C13"/>
    <w:rsid w:val="00B974FD"/>
    <w:rsid w:val="00BD463A"/>
    <w:rsid w:val="00BE6356"/>
    <w:rsid w:val="00C527E0"/>
    <w:rsid w:val="00C63B11"/>
    <w:rsid w:val="00D14310"/>
    <w:rsid w:val="00D77F46"/>
    <w:rsid w:val="00DE6FF9"/>
    <w:rsid w:val="00E56093"/>
    <w:rsid w:val="00ED2BF9"/>
    <w:rsid w:val="00ED6343"/>
    <w:rsid w:val="00EE4FD4"/>
    <w:rsid w:val="00F3113E"/>
    <w:rsid w:val="00F57BE8"/>
    <w:rsid w:val="00FE08A8"/>
    <w:rsid w:val="00FE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1A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6356"/>
    <w:rPr>
      <w:rFonts w:ascii="Times New Roman" w:hAnsi="Times New Roman" w:cs="Times New Roman"/>
    </w:rPr>
  </w:style>
  <w:style w:type="paragraph" w:styleId="Heading2">
    <w:name w:val="heading 2"/>
    <w:basedOn w:val="Normal"/>
    <w:link w:val="Heading2Char"/>
    <w:uiPriority w:val="1"/>
    <w:qFormat/>
    <w:rsid w:val="00780EC7"/>
    <w:pPr>
      <w:widowControl w:val="0"/>
      <w:ind w:left="119"/>
      <w:jc w:val="both"/>
      <w:outlineLvl w:val="1"/>
    </w:pPr>
    <w:rPr>
      <w:rFonts w:ascii="Cambria" w:eastAsia="Cambria" w:hAnsi="Cambria" w:cs="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6356"/>
    <w:pPr>
      <w:widowControl w:val="0"/>
      <w:jc w:val="both"/>
    </w:pPr>
    <w:rPr>
      <w:rFonts w:ascii="Cambria" w:eastAsia="Cambria" w:hAnsi="Cambria" w:cs="Cambria"/>
      <w:sz w:val="22"/>
      <w:szCs w:val="22"/>
    </w:rPr>
  </w:style>
  <w:style w:type="character" w:customStyle="1" w:styleId="BodyTextChar">
    <w:name w:val="Body Text Char"/>
    <w:basedOn w:val="DefaultParagraphFont"/>
    <w:link w:val="BodyText"/>
    <w:uiPriority w:val="1"/>
    <w:rsid w:val="00BE6356"/>
    <w:rPr>
      <w:rFonts w:ascii="Cambria" w:eastAsia="Cambria" w:hAnsi="Cambria" w:cs="Cambria"/>
      <w:sz w:val="22"/>
      <w:szCs w:val="22"/>
    </w:rPr>
  </w:style>
  <w:style w:type="character" w:customStyle="1" w:styleId="Heading2Char">
    <w:name w:val="Heading 2 Char"/>
    <w:basedOn w:val="DefaultParagraphFont"/>
    <w:link w:val="Heading2"/>
    <w:uiPriority w:val="1"/>
    <w:rsid w:val="00780EC7"/>
    <w:rPr>
      <w:rFonts w:ascii="Cambria" w:eastAsia="Cambria" w:hAnsi="Cambria" w:cs="Cambria"/>
      <w:b/>
      <w:bCs/>
      <w:sz w:val="22"/>
      <w:szCs w:val="22"/>
    </w:rPr>
  </w:style>
  <w:style w:type="paragraph" w:customStyle="1" w:styleId="TableParagraph">
    <w:name w:val="Table Paragraph"/>
    <w:basedOn w:val="Normal"/>
    <w:uiPriority w:val="1"/>
    <w:qFormat/>
    <w:rsid w:val="00780EC7"/>
    <w:pPr>
      <w:widowControl w:val="0"/>
      <w:spacing w:before="22"/>
      <w:ind w:left="103"/>
    </w:pPr>
    <w:rPr>
      <w:rFonts w:ascii="Cambria" w:eastAsia="Cambria" w:hAnsi="Cambria" w:cs="Cambria"/>
      <w:sz w:val="22"/>
      <w:szCs w:val="22"/>
    </w:rPr>
  </w:style>
  <w:style w:type="table" w:styleId="TableGrid">
    <w:name w:val="Table Grid"/>
    <w:basedOn w:val="TableNormal"/>
    <w:uiPriority w:val="39"/>
    <w:rsid w:val="00896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C1DAE"/>
    <w:pPr>
      <w:widowControl w:val="0"/>
      <w:spacing w:before="121"/>
      <w:ind w:left="839" w:hanging="360"/>
      <w:jc w:val="both"/>
    </w:pPr>
    <w:rPr>
      <w:rFonts w:ascii="Cambria" w:eastAsia="Cambria" w:hAnsi="Cambria" w:cs="Cambria"/>
      <w:sz w:val="22"/>
      <w:szCs w:val="22"/>
    </w:rPr>
  </w:style>
  <w:style w:type="character" w:styleId="Strong">
    <w:name w:val="Strong"/>
    <w:basedOn w:val="DefaultParagraphFont"/>
    <w:uiPriority w:val="22"/>
    <w:qFormat/>
    <w:rsid w:val="00C527E0"/>
    <w:rPr>
      <w:b/>
      <w:bCs/>
    </w:rPr>
  </w:style>
  <w:style w:type="paragraph" w:customStyle="1" w:styleId="description">
    <w:name w:val="description"/>
    <w:basedOn w:val="Normal"/>
    <w:rsid w:val="006F165E"/>
    <w:pPr>
      <w:spacing w:before="100" w:beforeAutospacing="1" w:after="100" w:afterAutospacing="1"/>
    </w:pPr>
    <w:rPr>
      <w:rFonts w:eastAsia="Times New Roman"/>
    </w:rPr>
  </w:style>
  <w:style w:type="character" w:customStyle="1" w:styleId="tabledata">
    <w:name w:val="tabledata"/>
    <w:basedOn w:val="DefaultParagraphFont"/>
    <w:rsid w:val="006F165E"/>
  </w:style>
  <w:style w:type="character" w:customStyle="1" w:styleId="description1">
    <w:name w:val="description1"/>
    <w:basedOn w:val="DefaultParagraphFont"/>
    <w:rsid w:val="006F165E"/>
  </w:style>
  <w:style w:type="character" w:customStyle="1" w:styleId="columnheader">
    <w:name w:val="columnheader"/>
    <w:basedOn w:val="DefaultParagraphFont"/>
    <w:rsid w:val="006F165E"/>
  </w:style>
  <w:style w:type="character" w:styleId="Hyperlink">
    <w:name w:val="Hyperlink"/>
    <w:basedOn w:val="DefaultParagraphFont"/>
    <w:uiPriority w:val="99"/>
    <w:semiHidden/>
    <w:unhideWhenUsed/>
    <w:rsid w:val="006F165E"/>
    <w:rPr>
      <w:color w:val="0000FF"/>
      <w:u w:val="single"/>
    </w:rPr>
  </w:style>
  <w:style w:type="paragraph" w:styleId="BalloonText">
    <w:name w:val="Balloon Text"/>
    <w:basedOn w:val="Normal"/>
    <w:link w:val="BalloonTextChar"/>
    <w:uiPriority w:val="99"/>
    <w:semiHidden/>
    <w:unhideWhenUsed/>
    <w:rsid w:val="002D6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7534">
      <w:bodyDiv w:val="1"/>
      <w:marLeft w:val="0"/>
      <w:marRight w:val="0"/>
      <w:marTop w:val="0"/>
      <w:marBottom w:val="0"/>
      <w:divBdr>
        <w:top w:val="none" w:sz="0" w:space="0" w:color="auto"/>
        <w:left w:val="none" w:sz="0" w:space="0" w:color="auto"/>
        <w:bottom w:val="none" w:sz="0" w:space="0" w:color="auto"/>
        <w:right w:val="none" w:sz="0" w:space="0" w:color="auto"/>
      </w:divBdr>
    </w:div>
    <w:div w:id="875584209">
      <w:bodyDiv w:val="1"/>
      <w:marLeft w:val="0"/>
      <w:marRight w:val="0"/>
      <w:marTop w:val="0"/>
      <w:marBottom w:val="0"/>
      <w:divBdr>
        <w:top w:val="none" w:sz="0" w:space="0" w:color="auto"/>
        <w:left w:val="none" w:sz="0" w:space="0" w:color="auto"/>
        <w:bottom w:val="none" w:sz="0" w:space="0" w:color="auto"/>
        <w:right w:val="none" w:sz="0" w:space="0" w:color="auto"/>
      </w:divBdr>
    </w:div>
    <w:div w:id="1282758838">
      <w:bodyDiv w:val="1"/>
      <w:marLeft w:val="0"/>
      <w:marRight w:val="0"/>
      <w:marTop w:val="0"/>
      <w:marBottom w:val="0"/>
      <w:divBdr>
        <w:top w:val="none" w:sz="0" w:space="0" w:color="auto"/>
        <w:left w:val="none" w:sz="0" w:space="0" w:color="auto"/>
        <w:bottom w:val="none" w:sz="0" w:space="0" w:color="auto"/>
        <w:right w:val="none" w:sz="0" w:space="0" w:color="auto"/>
      </w:divBdr>
    </w:div>
    <w:div w:id="1384016875">
      <w:bodyDiv w:val="1"/>
      <w:marLeft w:val="0"/>
      <w:marRight w:val="0"/>
      <w:marTop w:val="0"/>
      <w:marBottom w:val="0"/>
      <w:divBdr>
        <w:top w:val="none" w:sz="0" w:space="0" w:color="auto"/>
        <w:left w:val="none" w:sz="0" w:space="0" w:color="auto"/>
        <w:bottom w:val="none" w:sz="0" w:space="0" w:color="auto"/>
        <w:right w:val="none" w:sz="0" w:space="0" w:color="auto"/>
      </w:divBdr>
    </w:div>
    <w:div w:id="1583182025">
      <w:bodyDiv w:val="1"/>
      <w:marLeft w:val="0"/>
      <w:marRight w:val="0"/>
      <w:marTop w:val="0"/>
      <w:marBottom w:val="0"/>
      <w:divBdr>
        <w:top w:val="none" w:sz="0" w:space="0" w:color="auto"/>
        <w:left w:val="none" w:sz="0" w:space="0" w:color="auto"/>
        <w:bottom w:val="none" w:sz="0" w:space="0" w:color="auto"/>
        <w:right w:val="none" w:sz="0" w:space="0" w:color="auto"/>
      </w:divBdr>
    </w:div>
    <w:div w:id="1776712600">
      <w:bodyDiv w:val="1"/>
      <w:marLeft w:val="0"/>
      <w:marRight w:val="0"/>
      <w:marTop w:val="0"/>
      <w:marBottom w:val="0"/>
      <w:divBdr>
        <w:top w:val="none" w:sz="0" w:space="0" w:color="auto"/>
        <w:left w:val="none" w:sz="0" w:space="0" w:color="auto"/>
        <w:bottom w:val="none" w:sz="0" w:space="0" w:color="auto"/>
        <w:right w:val="none" w:sz="0" w:space="0" w:color="auto"/>
      </w:divBdr>
    </w:div>
    <w:div w:id="1988581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scrollTo(0,0);" TargetMode="External"/><Relationship Id="rId3" Type="http://schemas.openxmlformats.org/officeDocument/2006/relationships/settings" Target="settings.xml"/><Relationship Id="rId7" Type="http://schemas.openxmlformats.org/officeDocument/2006/relationships/hyperlink" Target="javascript:window.scrollTo(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scrollTo(0,0);"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window.scrollTo(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Breton</dc:creator>
  <cp:keywords/>
  <dc:description/>
  <cp:lastModifiedBy>Percival Concha</cp:lastModifiedBy>
  <cp:revision>2</cp:revision>
  <cp:lastPrinted>2019-03-11T20:16:00Z</cp:lastPrinted>
  <dcterms:created xsi:type="dcterms:W3CDTF">2019-03-11T21:31:00Z</dcterms:created>
  <dcterms:modified xsi:type="dcterms:W3CDTF">2019-03-11T21:31:00Z</dcterms:modified>
</cp:coreProperties>
</file>