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6197A997" w:rsidR="008B4C48" w:rsidRDefault="008B4C48" w:rsidP="00B63442">
      <w:pPr>
        <w:keepNext/>
        <w:keepLines/>
        <w:spacing w:after="0" w:line="240" w:lineRule="auto"/>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1DB0D168">
            <wp:simplePos x="0" y="0"/>
            <wp:positionH relativeFrom="margin">
              <wp:posOffset>-237490</wp:posOffset>
            </wp:positionH>
            <wp:positionV relativeFrom="margin">
              <wp:posOffset>-71755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36ADE">
        <w:rPr>
          <w:rFonts w:eastAsia="Times New Roman"/>
          <w:b/>
          <w:bCs/>
          <w:color w:val="122926"/>
          <w:sz w:val="44"/>
          <w:szCs w:val="28"/>
        </w:rPr>
        <w:t>Sustainable Agriculture</w:t>
      </w:r>
      <w:r>
        <w:rPr>
          <w:rFonts w:eastAsia="Times New Roman"/>
          <w:b/>
          <w:bCs/>
          <w:color w:val="122926"/>
          <w:sz w:val="44"/>
          <w:szCs w:val="28"/>
        </w:rPr>
        <w:t xml:space="preserve"> </w:t>
      </w:r>
      <w:r w:rsidR="00CC646A">
        <w:rPr>
          <w:rFonts w:eastAsia="Times New Roman"/>
          <w:b/>
          <w:bCs/>
          <w:color w:val="122926"/>
          <w:sz w:val="44"/>
          <w:szCs w:val="28"/>
        </w:rPr>
        <w:t>Occupations</w:t>
      </w:r>
    </w:p>
    <w:p w14:paraId="5C582EF3" w14:textId="77777777" w:rsidR="008B4C48" w:rsidRDefault="008B4C48" w:rsidP="00C039A3">
      <w:pPr>
        <w:keepNext/>
        <w:keepLines/>
        <w:spacing w:after="12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C039A3">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C039A3">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4158F990" w:rsidR="008B4C48" w:rsidRPr="00850238" w:rsidRDefault="00AC6CB7" w:rsidP="00C039A3">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April</w:t>
      </w:r>
      <w:r w:rsidR="004B7F9C">
        <w:rPr>
          <w:rFonts w:eastAsia="Times New Roman"/>
          <w:bCs/>
          <w:color w:val="122926"/>
          <w:sz w:val="28"/>
          <w:szCs w:val="28"/>
        </w:rPr>
        <w:t xml:space="preserve"> </w:t>
      </w:r>
      <w:r w:rsidR="00A00CAB">
        <w:rPr>
          <w:rFonts w:eastAsia="Times New Roman"/>
          <w:bCs/>
          <w:color w:val="122926"/>
          <w:sz w:val="28"/>
          <w:szCs w:val="28"/>
        </w:rPr>
        <w:t>2018</w:t>
      </w:r>
    </w:p>
    <w:p w14:paraId="54BE5F4C" w14:textId="77777777" w:rsidR="00736ADE" w:rsidRDefault="00736ADE" w:rsidP="00736ADE">
      <w:pPr>
        <w:pStyle w:val="Heading1"/>
        <w:spacing w:line="240" w:lineRule="auto"/>
      </w:pPr>
      <w:r>
        <w:t>Recommendation</w:t>
      </w:r>
    </w:p>
    <w:p w14:paraId="502BC5F0" w14:textId="77777777" w:rsidR="00EC176E" w:rsidRDefault="00736ADE" w:rsidP="00736ADE">
      <w:pPr>
        <w:spacing w:line="240" w:lineRule="auto"/>
      </w:pPr>
      <w:r w:rsidRPr="00040F5C">
        <w:t xml:space="preserve">Based on all available data, there appears to be an undersupply of </w:t>
      </w:r>
      <w:r w:rsidR="00C06647">
        <w:t>S</w:t>
      </w:r>
      <w:r w:rsidR="00C415DD">
        <w:t>ustainable Agricultural</w:t>
      </w:r>
      <w:r w:rsidRPr="00040F5C">
        <w:t xml:space="preserve"> workers for the Bay region</w:t>
      </w:r>
      <w:r w:rsidR="00C06647">
        <w:t xml:space="preserve"> and the Santa Cruz-Monterey sub-region (Monterey, San Benito and Santa Cruz Counties)</w:t>
      </w:r>
      <w:r>
        <w:t xml:space="preserve">. </w:t>
      </w:r>
    </w:p>
    <w:p w14:paraId="265AD67B" w14:textId="4CF80C87" w:rsidR="00736ADE" w:rsidRDefault="00C06647" w:rsidP="00736ADE">
      <w:pPr>
        <w:spacing w:line="240" w:lineRule="auto"/>
      </w:pPr>
      <w:r>
        <w:t>The exact gap is difficult to determine since the occupational cluster s</w:t>
      </w:r>
      <w:r w:rsidR="00EC176E">
        <w:t>elected is defined at the eight-</w:t>
      </w:r>
      <w:r>
        <w:t xml:space="preserve">digit SOC code level for which traditional </w:t>
      </w:r>
      <w:r w:rsidR="004A0E05">
        <w:t>l</w:t>
      </w:r>
      <w:r w:rsidR="00C415DD">
        <w:t>abor market information (</w:t>
      </w:r>
      <w:r w:rsidR="004A0E05">
        <w:t>LMI</w:t>
      </w:r>
      <w:r w:rsidR="00C415DD">
        <w:t>)</w:t>
      </w:r>
      <w:r>
        <w:t xml:space="preserve"> to determine annual openings is not available. Therefore, the</w:t>
      </w:r>
      <w:r w:rsidR="00C415DD">
        <w:t xml:space="preserve"> annual openings provided in this</w:t>
      </w:r>
      <w:r>
        <w:t xml:space="preserve"> report overstate demand</w:t>
      </w:r>
      <w:r w:rsidR="00EC176E">
        <w:t>, since they are at the six-</w:t>
      </w:r>
      <w:r>
        <w:t xml:space="preserve">digit </w:t>
      </w:r>
      <w:r w:rsidR="00C415DD">
        <w:t xml:space="preserve">SOC code </w:t>
      </w:r>
      <w:r>
        <w:t xml:space="preserve">level and include occupations for which this proposed </w:t>
      </w:r>
      <w:r w:rsidR="00EC176E">
        <w:t>program does not appear to prepare/train students</w:t>
      </w:r>
      <w:r>
        <w:t>. However, supply in the region and sub-region on the TOP code selected</w:t>
      </w:r>
      <w:r w:rsidR="00E5668C">
        <w:t xml:space="preserve"> (</w:t>
      </w:r>
      <w:r w:rsidR="00E5668C" w:rsidRPr="004A0E05">
        <w:t xml:space="preserve">Agriculture Technology and Sciences, General </w:t>
      </w:r>
      <w:r w:rsidR="00E5668C">
        <w:t xml:space="preserve">programs - </w:t>
      </w:r>
      <w:r w:rsidR="00E5668C">
        <w:t>TOP 0101.00)</w:t>
      </w:r>
      <w:r w:rsidR="00C415DD">
        <w:t xml:space="preserve"> is small with only</w:t>
      </w:r>
      <w:r w:rsidR="004A0E05">
        <w:t xml:space="preserve"> 15 awards </w:t>
      </w:r>
      <w:r w:rsidR="00C415DD">
        <w:t xml:space="preserve">issued </w:t>
      </w:r>
      <w:r w:rsidR="004A0E05">
        <w:t xml:space="preserve">annually by </w:t>
      </w:r>
      <w:proofErr w:type="spellStart"/>
      <w:r w:rsidR="004A0E05">
        <w:t>Hartnell</w:t>
      </w:r>
      <w:proofErr w:type="spellEnd"/>
      <w:r w:rsidR="004A0E05">
        <w:t xml:space="preserve"> College, the only college </w:t>
      </w:r>
      <w:r w:rsidR="00C415DD">
        <w:t>awarding degrees or certificates</w:t>
      </w:r>
      <w:r w:rsidR="004A0E05">
        <w:t xml:space="preserve"> on this TOP code.</w:t>
      </w:r>
    </w:p>
    <w:p w14:paraId="501B9BB4" w14:textId="640A5149" w:rsidR="00CC451F" w:rsidRDefault="00CC451F" w:rsidP="00736ADE">
      <w:pPr>
        <w:spacing w:line="240" w:lineRule="auto"/>
      </w:pPr>
      <w:r>
        <w:t xml:space="preserve">In addition, the intent of this program is to train students in emerging agriculture technology. Often finding </w:t>
      </w:r>
      <w:r w:rsidR="00E5668C">
        <w:t>occupation (</w:t>
      </w:r>
      <w:r>
        <w:t>SOC</w:t>
      </w:r>
      <w:r w:rsidR="00E5668C">
        <w:t>)</w:t>
      </w:r>
      <w:r>
        <w:t xml:space="preserve"> codes that match to these emerging careers is difficult. As stated in the LMI application, “</w:t>
      </w:r>
      <w:r w:rsidRPr="00CC451F">
        <w:t>The pr</w:t>
      </w:r>
      <w:r>
        <w:t>imary goal of this program is t</w:t>
      </w:r>
      <w:r w:rsidRPr="00CC451F">
        <w:t>o create a program that gives students a core horticulture and plant science curriculum and also develops their skills in a broad range of agriculture technology topics including: data management, GIS mapping, networking technology tools on farm, producing plants in nutrient film technique, deep raft, ebb and flood, and substrate hydroponic production systems, electrical and hydraulic engineering basics, soil moisture sensing, and energy and water conservation. Upon completion, students will be prepared for emerging careers at the nexus of agriculture, technology, and sustainable food production including precision agriculture technicians, greenhouse managers, hydroponic growers, farmers, ranch or operations managers, field technicians and many more.</w:t>
      </w:r>
      <w:r>
        <w:t>”</w:t>
      </w:r>
    </w:p>
    <w:p w14:paraId="05E2E76E" w14:textId="127C97EF" w:rsidR="00736ADE" w:rsidRPr="004D2ADF" w:rsidRDefault="00736ADE" w:rsidP="00736ADE">
      <w:pPr>
        <w:spacing w:line="240" w:lineRule="auto"/>
      </w:pPr>
      <w:r>
        <w:t xml:space="preserve">This report also provides student outcomes data on employment and earnings for </w:t>
      </w:r>
      <w:r w:rsidR="004A0E05" w:rsidRPr="004A0E05">
        <w:t xml:space="preserve">Agriculture Technology and Sciences, General </w:t>
      </w:r>
      <w:r>
        <w:t xml:space="preserve">programs (TOP </w:t>
      </w:r>
      <w:r w:rsidR="004A0E05">
        <w:t>0101.00</w:t>
      </w:r>
      <w:r>
        <w:t xml:space="preserve">). It is recommended that this data be reviewed to better understand how student outcomes </w:t>
      </w:r>
      <w:r w:rsidR="004A0E05">
        <w:t>on this TOP code</w:t>
      </w:r>
      <w:r>
        <w:t xml:space="preserve"> compare to potentially similar programs at colleges in the state</w:t>
      </w:r>
      <w:r w:rsidR="00C415DD">
        <w:t xml:space="preserve"> and region</w:t>
      </w:r>
      <w:r>
        <w:t xml:space="preserve">, as </w:t>
      </w:r>
      <w:bookmarkStart w:id="0" w:name="_GoBack"/>
      <w:bookmarkEnd w:id="0"/>
      <w:r>
        <w:t xml:space="preserve">well as to outcomes across all CTE programs at </w:t>
      </w:r>
      <w:r w:rsidR="004A0E05">
        <w:t>Cabrillo College</w:t>
      </w:r>
      <w:r>
        <w:t xml:space="preserve"> and in the region.</w:t>
      </w:r>
    </w:p>
    <w:p w14:paraId="3EF065ED" w14:textId="77777777" w:rsidR="002155A4" w:rsidRDefault="002155A4" w:rsidP="007427E1">
      <w:pPr>
        <w:pStyle w:val="Heading1"/>
      </w:pPr>
      <w:r>
        <w:t>Introduction</w:t>
      </w:r>
    </w:p>
    <w:p w14:paraId="2783020D" w14:textId="6FF61FB8" w:rsidR="00F57E7C" w:rsidRDefault="00F57E7C" w:rsidP="00EE71C1">
      <w:pPr>
        <w:spacing w:after="60" w:line="240" w:lineRule="auto"/>
      </w:pPr>
      <w:r>
        <w:t xml:space="preserve">This report profiles </w:t>
      </w:r>
      <w:r w:rsidR="00736ADE">
        <w:t xml:space="preserve">Sustainable Agriculture </w:t>
      </w:r>
      <w:r w:rsidR="007D5F47">
        <w:t>occupations</w:t>
      </w:r>
      <w:r w:rsidR="009B1BD3">
        <w:t xml:space="preserve"> </w:t>
      </w:r>
      <w:r w:rsidR="004A0E05">
        <w:t>in the 12 county Bay r</w:t>
      </w:r>
      <w:r w:rsidR="00520FCD">
        <w:t xml:space="preserve">egion and the </w:t>
      </w:r>
      <w:r w:rsidR="00736ADE">
        <w:t>Santa Cruz-Monterey</w:t>
      </w:r>
      <w:r w:rsidR="004A0E05">
        <w:t xml:space="preserve"> sub-r</w:t>
      </w:r>
      <w:r w:rsidR="00E7064A">
        <w:t>egion</w:t>
      </w:r>
      <w:r w:rsidR="00AC6CB7">
        <w:t xml:space="preserve"> (</w:t>
      </w:r>
      <w:r w:rsidR="00AC6CB7" w:rsidRPr="00AC6CB7">
        <w:t>Monterey, San Benito and Santa Cruz Counties)</w:t>
      </w:r>
      <w:r w:rsidR="00AC6CB7">
        <w:t xml:space="preserve"> </w:t>
      </w:r>
      <w:r w:rsidR="00736ADE">
        <w:t xml:space="preserve">for a </w:t>
      </w:r>
      <w:r w:rsidR="00AC6CB7">
        <w:t xml:space="preserve">proposed </w:t>
      </w:r>
      <w:r w:rsidR="00736ADE">
        <w:t>new Sustainable Agriculture program at Cabrillo</w:t>
      </w:r>
      <w:r w:rsidR="00EC176E">
        <w:t xml:space="preserve"> College</w:t>
      </w:r>
      <w:r w:rsidR="00736ADE">
        <w:t>.</w:t>
      </w:r>
      <w:r w:rsidR="004A0E05">
        <w:t xml:space="preserve"> As stated above, l</w:t>
      </w:r>
      <w:r w:rsidR="00E343D3">
        <w:t>abor market information</w:t>
      </w:r>
      <w:r w:rsidR="00AC6CB7">
        <w:t xml:space="preserve"> (</w:t>
      </w:r>
      <w:r w:rsidR="004A0E05">
        <w:t>LMI</w:t>
      </w:r>
      <w:r w:rsidR="00AC6CB7">
        <w:t>)</w:t>
      </w:r>
      <w:r w:rsidR="00EC176E">
        <w:t xml:space="preserve"> is not available at the eight-</w:t>
      </w:r>
      <w:r w:rsidR="00E343D3">
        <w:t>digit SOC Code level. Therefore, the information shown in Tables 1, 2 and 5 are for the four SOC codes at the six digit SOC level. However, online postings</w:t>
      </w:r>
      <w:r w:rsidR="00EC176E">
        <w:t xml:space="preserve"> data is available at the eight-</w:t>
      </w:r>
      <w:r w:rsidR="00E343D3">
        <w:t xml:space="preserve">digit level from Burning </w:t>
      </w:r>
      <w:r w:rsidR="00AC6CB7">
        <w:t>Glass in the other tables in this</w:t>
      </w:r>
      <w:r w:rsidR="00E343D3">
        <w:t xml:space="preserve"> report.</w:t>
      </w:r>
    </w:p>
    <w:p w14:paraId="29DB7D1B" w14:textId="62AEA05A" w:rsidR="00EE71C1" w:rsidRDefault="00EE71C1" w:rsidP="00EE71C1">
      <w:pPr>
        <w:pStyle w:val="ListParagraph"/>
        <w:numPr>
          <w:ilvl w:val="0"/>
          <w:numId w:val="1"/>
        </w:numPr>
        <w:spacing w:after="0" w:line="240" w:lineRule="auto"/>
      </w:pPr>
      <w:r>
        <w:rPr>
          <w:b/>
        </w:rPr>
        <w:t>Farmers, Ranchers and Other Agricultural Managers</w:t>
      </w:r>
      <w:r w:rsidRPr="007D738C">
        <w:rPr>
          <w:b/>
        </w:rPr>
        <w:t xml:space="preserve"> </w:t>
      </w:r>
      <w:r w:rsidRPr="00B97C92">
        <w:rPr>
          <w:b/>
        </w:rPr>
        <w:t xml:space="preserve">(SOC </w:t>
      </w:r>
      <w:r>
        <w:rPr>
          <w:b/>
        </w:rPr>
        <w:t>11-9013</w:t>
      </w:r>
      <w:r w:rsidRPr="00B97C92">
        <w:rPr>
          <w:b/>
        </w:rPr>
        <w:t>)</w:t>
      </w:r>
      <w:r>
        <w:t xml:space="preserve">: </w:t>
      </w:r>
      <w:r w:rsidRPr="00EE71C1">
        <w:t>Plan, direct, or coordinate the management or operation of farms, ranches, greenhouses, aquacultural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w:t>
      </w:r>
    </w:p>
    <w:p w14:paraId="604A9734" w14:textId="5893B40D" w:rsidR="00AE3406" w:rsidRPr="00AE3406" w:rsidRDefault="00AE3406" w:rsidP="00AE3406">
      <w:pPr>
        <w:pStyle w:val="ListParagraph"/>
        <w:numPr>
          <w:ilvl w:val="1"/>
          <w:numId w:val="1"/>
        </w:numPr>
        <w:spacing w:after="0" w:line="240" w:lineRule="auto"/>
        <w:rPr>
          <w:b/>
        </w:rPr>
      </w:pPr>
      <w:r w:rsidRPr="00AE3406">
        <w:rPr>
          <w:b/>
        </w:rPr>
        <w:lastRenderedPageBreak/>
        <w:t xml:space="preserve">Nursery and Greenhouse Managers </w:t>
      </w:r>
      <w:r>
        <w:rPr>
          <w:b/>
        </w:rPr>
        <w:t>(SOC 11-9013.01</w:t>
      </w:r>
      <w:r w:rsidRPr="00736ADE">
        <w:rPr>
          <w:b/>
        </w:rPr>
        <w:t>)</w:t>
      </w:r>
      <w:r>
        <w:rPr>
          <w:b/>
        </w:rPr>
        <w:t xml:space="preserve">: </w:t>
      </w:r>
      <w:r w:rsidRPr="00AE3406">
        <w:t>Plan, organize, direct, control, and coordinate activities of workers engaged in propagating, cultivating, and harvesting horticultural specialties, such as trees, shrubs, flowers, mushrooms, and other plants.</w:t>
      </w:r>
    </w:p>
    <w:p w14:paraId="356F4252" w14:textId="72B222B9" w:rsidR="00AE3406" w:rsidRPr="00AE3406" w:rsidRDefault="00AE3406" w:rsidP="00AE3406">
      <w:pPr>
        <w:pStyle w:val="ListParagraph"/>
        <w:numPr>
          <w:ilvl w:val="1"/>
          <w:numId w:val="1"/>
        </w:numPr>
        <w:spacing w:after="0" w:line="240" w:lineRule="auto"/>
        <w:rPr>
          <w:b/>
        </w:rPr>
      </w:pPr>
      <w:r w:rsidRPr="00AE3406">
        <w:rPr>
          <w:b/>
        </w:rPr>
        <w:t xml:space="preserve">Farm and Ranch Managers </w:t>
      </w:r>
      <w:r>
        <w:rPr>
          <w:b/>
        </w:rPr>
        <w:t>(SOC 11-9013.02</w:t>
      </w:r>
      <w:r w:rsidRPr="00736ADE">
        <w:rPr>
          <w:b/>
        </w:rPr>
        <w:t>)</w:t>
      </w:r>
      <w:r>
        <w:rPr>
          <w:b/>
        </w:rPr>
        <w:t xml:space="preserve">: </w:t>
      </w:r>
      <w:r w:rsidRPr="00AE3406">
        <w:t>Plan, direct, or coordinate the management or operation of farms, ranches, greenhouses, aquacultural operations, nurseries, timber tracts, or other agricultural establishments. May hire, train, or supervise farm workers or contract for services to carry out the day-to-day activities of the managed operation. May engage in or supervise planting, cultivating, harvesting, financial, or marketing activities.</w:t>
      </w:r>
    </w:p>
    <w:p w14:paraId="645B38B1" w14:textId="155691A6" w:rsidR="00EE71C1" w:rsidRDefault="00EE71C1" w:rsidP="00EE71C1">
      <w:pPr>
        <w:spacing w:after="0" w:line="240" w:lineRule="auto"/>
        <w:ind w:left="720"/>
      </w:pPr>
      <w:r w:rsidRPr="00193BC4">
        <w:rPr>
          <w:i/>
        </w:rPr>
        <w:t>Entry-Level Educational Requirement:</w:t>
      </w:r>
      <w:r>
        <w:t xml:space="preserve"> </w:t>
      </w:r>
      <w:r>
        <w:rPr>
          <w:i/>
        </w:rPr>
        <w:t>High School Diploma or Equivalent</w:t>
      </w:r>
    </w:p>
    <w:p w14:paraId="1A9ACDDF" w14:textId="180E17F2" w:rsidR="00EE71C1" w:rsidRDefault="00EE71C1" w:rsidP="00EE71C1">
      <w:pPr>
        <w:spacing w:after="0" w:line="240" w:lineRule="auto"/>
        <w:ind w:left="720"/>
      </w:pPr>
      <w:r w:rsidRPr="00193BC4">
        <w:rPr>
          <w:i/>
        </w:rPr>
        <w:t>Training Requirement:</w:t>
      </w:r>
      <w:r>
        <w:t xml:space="preserve"> </w:t>
      </w:r>
      <w:r>
        <w:rPr>
          <w:i/>
        </w:rPr>
        <w:t>None</w:t>
      </w:r>
    </w:p>
    <w:p w14:paraId="47B053A3" w14:textId="5D250D2C" w:rsidR="00EE71C1" w:rsidRDefault="00EE71C1" w:rsidP="009A3937">
      <w:pPr>
        <w:spacing w:after="120" w:line="240" w:lineRule="auto"/>
        <w:ind w:left="720"/>
      </w:pPr>
      <w:r w:rsidRPr="00193BC4">
        <w:rPr>
          <w:i/>
        </w:rPr>
        <w:t>Percentage of Community College Award Holders or Some Postsecondary Coursework:</w:t>
      </w:r>
      <w:r w:rsidR="003124A1">
        <w:t xml:space="preserve"> 29</w:t>
      </w:r>
      <w:r w:rsidR="009A3937">
        <w:t>%</w:t>
      </w:r>
    </w:p>
    <w:p w14:paraId="3ED3BDA2" w14:textId="669D94BB" w:rsidR="00E524FE" w:rsidRDefault="00736ADE" w:rsidP="00736ADE">
      <w:pPr>
        <w:pStyle w:val="ListParagraph"/>
        <w:numPr>
          <w:ilvl w:val="0"/>
          <w:numId w:val="1"/>
        </w:numPr>
        <w:spacing w:after="0" w:line="240" w:lineRule="auto"/>
      </w:pPr>
      <w:r w:rsidRPr="00736ADE">
        <w:rPr>
          <w:b/>
        </w:rPr>
        <w:t xml:space="preserve">Agricultural and Food Science Technicians </w:t>
      </w:r>
      <w:r w:rsidR="00B97C92" w:rsidRPr="00B97C92">
        <w:rPr>
          <w:b/>
        </w:rPr>
        <w:t xml:space="preserve">(SOC </w:t>
      </w:r>
      <w:r>
        <w:rPr>
          <w:b/>
        </w:rPr>
        <w:t>19-4011</w:t>
      </w:r>
      <w:r w:rsidR="00B97C92" w:rsidRPr="00B97C92">
        <w:rPr>
          <w:b/>
        </w:rPr>
        <w:t>)</w:t>
      </w:r>
      <w:r w:rsidR="00B97C92">
        <w:t xml:space="preserve">: </w:t>
      </w:r>
      <w:r w:rsidRPr="00736ADE">
        <w:t>Work with agricultural and food scientists in food, fiber, and animal research, production, and processing; and assist with animal breeding and nutrition. Conduct tests and experiments to improve yield and quality of crops or to increase the resistance of plants and animals to disease or insects. Includes technicians who assist food scientists or technologists in the research and development of production technology, quality control, packaging, processing, and use of foods.</w:t>
      </w:r>
    </w:p>
    <w:p w14:paraId="765F9332" w14:textId="2544171C" w:rsidR="00736ADE" w:rsidRPr="00736ADE" w:rsidRDefault="00736ADE" w:rsidP="00736ADE">
      <w:pPr>
        <w:pStyle w:val="ListParagraph"/>
        <w:numPr>
          <w:ilvl w:val="1"/>
          <w:numId w:val="1"/>
        </w:numPr>
        <w:spacing w:after="0" w:line="240" w:lineRule="auto"/>
        <w:rPr>
          <w:b/>
        </w:rPr>
      </w:pPr>
      <w:r>
        <w:rPr>
          <w:b/>
        </w:rPr>
        <w:t>Agricultural Technicians (SOC 19</w:t>
      </w:r>
      <w:r w:rsidRPr="00736ADE">
        <w:t>-</w:t>
      </w:r>
      <w:r w:rsidRPr="00736ADE">
        <w:rPr>
          <w:b/>
        </w:rPr>
        <w:t>4011.01)</w:t>
      </w:r>
      <w:r>
        <w:rPr>
          <w:b/>
        </w:rPr>
        <w:t xml:space="preserve">: </w:t>
      </w:r>
      <w:r w:rsidRPr="00736ADE">
        <w:t>Set up or maintain laboratory equipment and collect samples from crops or animals. Prepare specimens or record data to assist scientists in biology or related life science experiments.</w:t>
      </w:r>
    </w:p>
    <w:p w14:paraId="2FF046FD" w14:textId="2E3087FE" w:rsidR="00B97C92" w:rsidRDefault="00B97C92" w:rsidP="00C77122">
      <w:pPr>
        <w:spacing w:after="0" w:line="240" w:lineRule="auto"/>
        <w:ind w:left="720"/>
      </w:pPr>
      <w:r w:rsidRPr="00193BC4">
        <w:rPr>
          <w:i/>
        </w:rPr>
        <w:t>Entry-Level Educational Requirement:</w:t>
      </w:r>
      <w:r>
        <w:t xml:space="preserve"> </w:t>
      </w:r>
      <w:r w:rsidR="00025012">
        <w:rPr>
          <w:i/>
        </w:rPr>
        <w:t>Associate Degree</w:t>
      </w:r>
    </w:p>
    <w:p w14:paraId="2FE02E14" w14:textId="63D88917" w:rsidR="00B97C92" w:rsidRDefault="00B97C92" w:rsidP="00C77122">
      <w:pPr>
        <w:spacing w:after="0" w:line="240" w:lineRule="auto"/>
        <w:ind w:left="720"/>
      </w:pPr>
      <w:r w:rsidRPr="00193BC4">
        <w:rPr>
          <w:i/>
        </w:rPr>
        <w:t>Training Requirement:</w:t>
      </w:r>
      <w:r>
        <w:t xml:space="preserve"> </w:t>
      </w:r>
      <w:r w:rsidR="009F3A00">
        <w:rPr>
          <w:i/>
        </w:rPr>
        <w:t>Moderate-term-on-the-job training</w:t>
      </w:r>
    </w:p>
    <w:p w14:paraId="46548AC2" w14:textId="715FBCBD" w:rsidR="00B97C92" w:rsidRDefault="00B97C92" w:rsidP="00C77122">
      <w:pPr>
        <w:spacing w:after="120" w:line="240" w:lineRule="auto"/>
        <w:ind w:left="720"/>
      </w:pPr>
      <w:r w:rsidRPr="00193BC4">
        <w:rPr>
          <w:i/>
        </w:rPr>
        <w:t>Percentage of Community College Award Holders or Some Postsecondary Coursework:</w:t>
      </w:r>
      <w:r w:rsidR="00025012">
        <w:t xml:space="preserve"> 3</w:t>
      </w:r>
      <w:r w:rsidR="003124A1">
        <w:t>9</w:t>
      </w:r>
      <w:r>
        <w:t>%</w:t>
      </w:r>
    </w:p>
    <w:p w14:paraId="3AB158CB" w14:textId="6E146C90" w:rsidR="00736ADE" w:rsidRDefault="00736ADE" w:rsidP="00736ADE">
      <w:pPr>
        <w:pStyle w:val="ListParagraph"/>
        <w:numPr>
          <w:ilvl w:val="0"/>
          <w:numId w:val="1"/>
        </w:numPr>
        <w:spacing w:after="0" w:line="240" w:lineRule="auto"/>
      </w:pPr>
      <w:r w:rsidRPr="00736ADE">
        <w:rPr>
          <w:b/>
        </w:rPr>
        <w:t xml:space="preserve">Life, Physical, and Social Science Technicians, All Other </w:t>
      </w:r>
      <w:r w:rsidRPr="00B97C92">
        <w:rPr>
          <w:b/>
        </w:rPr>
        <w:t xml:space="preserve">(SOC </w:t>
      </w:r>
      <w:r>
        <w:rPr>
          <w:b/>
        </w:rPr>
        <w:t>19-4099</w:t>
      </w:r>
      <w:r w:rsidRPr="00B97C92">
        <w:rPr>
          <w:b/>
        </w:rPr>
        <w:t>)</w:t>
      </w:r>
      <w:r>
        <w:t xml:space="preserve">: </w:t>
      </w:r>
      <w:r w:rsidRPr="00736ADE">
        <w:t>All life, physical, and social science technicians not listed separately.</w:t>
      </w:r>
    </w:p>
    <w:p w14:paraId="40A837F7" w14:textId="07FD06EC" w:rsidR="00736ADE" w:rsidRPr="00736ADE" w:rsidRDefault="00736ADE" w:rsidP="00736ADE">
      <w:pPr>
        <w:pStyle w:val="ListParagraph"/>
        <w:numPr>
          <w:ilvl w:val="1"/>
          <w:numId w:val="1"/>
        </w:numPr>
        <w:spacing w:after="0" w:line="240" w:lineRule="auto"/>
        <w:rPr>
          <w:b/>
        </w:rPr>
      </w:pPr>
      <w:r w:rsidRPr="00736ADE">
        <w:rPr>
          <w:b/>
        </w:rPr>
        <w:t xml:space="preserve">Precision Agriculture Technicians </w:t>
      </w:r>
      <w:r>
        <w:rPr>
          <w:b/>
        </w:rPr>
        <w:t>(SOC 19</w:t>
      </w:r>
      <w:r w:rsidRPr="00736ADE">
        <w:t>-</w:t>
      </w:r>
      <w:r>
        <w:rPr>
          <w:b/>
        </w:rPr>
        <w:t>4099.02</w:t>
      </w:r>
      <w:r w:rsidRPr="00736ADE">
        <w:rPr>
          <w:b/>
        </w:rPr>
        <w:t>)</w:t>
      </w:r>
      <w:r>
        <w:rPr>
          <w:b/>
        </w:rPr>
        <w:t xml:space="preserve">: </w:t>
      </w:r>
      <w:r w:rsidRPr="00736ADE">
        <w:t>Apply geospatial technologies, including geographic information systems (GIS) and Global Positioning System (GPS), to agricultural production or management activities, such as pest scouting, site-specific pesticide application, yield mapping, or variable-rate irrigation. May use computers to develop or analyze maps or remote sensing images to compare physical topography with data on soils, fertilizer, pests, or weather.</w:t>
      </w:r>
    </w:p>
    <w:p w14:paraId="1077DEDE" w14:textId="6D03F5C6" w:rsidR="00736ADE" w:rsidRDefault="00736ADE" w:rsidP="00736ADE">
      <w:pPr>
        <w:spacing w:after="0" w:line="240" w:lineRule="auto"/>
        <w:ind w:left="720"/>
      </w:pPr>
      <w:r w:rsidRPr="00193BC4">
        <w:rPr>
          <w:i/>
        </w:rPr>
        <w:t>Entry-Level Educational Requirement:</w:t>
      </w:r>
      <w:r>
        <w:t xml:space="preserve"> </w:t>
      </w:r>
      <w:r w:rsidR="00025012">
        <w:rPr>
          <w:i/>
        </w:rPr>
        <w:t>Associate Degree</w:t>
      </w:r>
    </w:p>
    <w:p w14:paraId="61AD9FD9" w14:textId="67E62C34" w:rsidR="00736ADE" w:rsidRDefault="00736ADE" w:rsidP="00736ADE">
      <w:pPr>
        <w:spacing w:after="0" w:line="240" w:lineRule="auto"/>
        <w:ind w:left="720"/>
      </w:pPr>
      <w:r w:rsidRPr="00193BC4">
        <w:rPr>
          <w:i/>
        </w:rPr>
        <w:t>Training Requirement:</w:t>
      </w:r>
      <w:r>
        <w:t xml:space="preserve"> </w:t>
      </w:r>
      <w:r w:rsidR="00025012">
        <w:rPr>
          <w:i/>
        </w:rPr>
        <w:t>None</w:t>
      </w:r>
    </w:p>
    <w:p w14:paraId="02C9E9EB" w14:textId="7FDC9135" w:rsidR="00736ADE" w:rsidRDefault="00736ADE" w:rsidP="00736ADE">
      <w:pPr>
        <w:spacing w:after="120" w:line="240" w:lineRule="auto"/>
        <w:ind w:left="720"/>
      </w:pPr>
      <w:r w:rsidRPr="00193BC4">
        <w:rPr>
          <w:i/>
        </w:rPr>
        <w:t>Percentage of Community College Award Holders or Some Postsecondary Coursework:</w:t>
      </w:r>
      <w:r w:rsidR="00465E87">
        <w:t xml:space="preserve"> 3</w:t>
      </w:r>
      <w:r w:rsidR="00025012">
        <w:t>5</w:t>
      </w:r>
      <w:r>
        <w:t>%</w:t>
      </w:r>
    </w:p>
    <w:p w14:paraId="08730855" w14:textId="71989CA5" w:rsidR="00736ADE" w:rsidRDefault="00736ADE" w:rsidP="00736ADE">
      <w:pPr>
        <w:pStyle w:val="ListParagraph"/>
        <w:numPr>
          <w:ilvl w:val="0"/>
          <w:numId w:val="1"/>
        </w:numPr>
        <w:spacing w:after="0" w:line="240" w:lineRule="auto"/>
      </w:pPr>
      <w:r w:rsidRPr="00736ADE">
        <w:rPr>
          <w:b/>
        </w:rPr>
        <w:t xml:space="preserve">First-Line Supervisors of </w:t>
      </w:r>
      <w:r w:rsidR="008475FF">
        <w:rPr>
          <w:b/>
        </w:rPr>
        <w:t>Sustainable Agriculture</w:t>
      </w:r>
      <w:r w:rsidRPr="00736ADE">
        <w:rPr>
          <w:b/>
        </w:rPr>
        <w:t xml:space="preserve">, Fishing, and Forestry Workers </w:t>
      </w:r>
      <w:r w:rsidRPr="00B97C92">
        <w:rPr>
          <w:b/>
        </w:rPr>
        <w:t xml:space="preserve">(SOC </w:t>
      </w:r>
      <w:r>
        <w:rPr>
          <w:b/>
        </w:rPr>
        <w:t>45-1011</w:t>
      </w:r>
      <w:r w:rsidRPr="00B97C92">
        <w:rPr>
          <w:b/>
        </w:rPr>
        <w:t>)</w:t>
      </w:r>
      <w:r>
        <w:t xml:space="preserve">: </w:t>
      </w:r>
      <w:r w:rsidRPr="00736ADE">
        <w:t>Directly supervise and coordinate the activities of agricultural, forestry, aquacultural, and related workers.</w:t>
      </w:r>
    </w:p>
    <w:p w14:paraId="40134F37" w14:textId="0AE0793A" w:rsidR="00736ADE" w:rsidRPr="00736ADE" w:rsidRDefault="00736ADE" w:rsidP="00736ADE">
      <w:pPr>
        <w:pStyle w:val="ListParagraph"/>
        <w:numPr>
          <w:ilvl w:val="1"/>
          <w:numId w:val="1"/>
        </w:numPr>
        <w:spacing w:after="0" w:line="240" w:lineRule="auto"/>
        <w:rPr>
          <w:b/>
        </w:rPr>
      </w:pPr>
      <w:r w:rsidRPr="00736ADE">
        <w:rPr>
          <w:b/>
        </w:rPr>
        <w:t xml:space="preserve">First-Line Supervisors of Agricultural Crop and Horticultural Workers </w:t>
      </w:r>
      <w:r>
        <w:rPr>
          <w:b/>
        </w:rPr>
        <w:t>(SOC 45-1011.07</w:t>
      </w:r>
      <w:r w:rsidRPr="00736ADE">
        <w:rPr>
          <w:b/>
        </w:rPr>
        <w:t>)</w:t>
      </w:r>
      <w:r>
        <w:rPr>
          <w:b/>
        </w:rPr>
        <w:t xml:space="preserve">: </w:t>
      </w:r>
      <w:r w:rsidRPr="00736ADE">
        <w:t>Directly supervise and coordinate activities of agricultural crop or horticultural workers.</w:t>
      </w:r>
    </w:p>
    <w:p w14:paraId="3FD2D381" w14:textId="77777777" w:rsidR="00736ADE" w:rsidRDefault="00736ADE" w:rsidP="00736ADE">
      <w:pPr>
        <w:spacing w:after="0" w:line="240" w:lineRule="auto"/>
        <w:ind w:left="720"/>
      </w:pPr>
      <w:r w:rsidRPr="00193BC4">
        <w:rPr>
          <w:i/>
        </w:rPr>
        <w:t>Entry-Level Educational Requirement:</w:t>
      </w:r>
      <w:r>
        <w:t xml:space="preserve"> </w:t>
      </w:r>
      <w:r>
        <w:rPr>
          <w:i/>
        </w:rPr>
        <w:t>High School Diploma or Equivalent</w:t>
      </w:r>
    </w:p>
    <w:p w14:paraId="1608C0F3" w14:textId="3D2B621A" w:rsidR="00736ADE" w:rsidRDefault="00736ADE" w:rsidP="00736ADE">
      <w:pPr>
        <w:spacing w:after="0" w:line="240" w:lineRule="auto"/>
        <w:ind w:left="720"/>
      </w:pPr>
      <w:r w:rsidRPr="00193BC4">
        <w:rPr>
          <w:i/>
        </w:rPr>
        <w:t>Training Requirement:</w:t>
      </w:r>
      <w:r>
        <w:t xml:space="preserve"> </w:t>
      </w:r>
      <w:r w:rsidR="00025012">
        <w:rPr>
          <w:i/>
        </w:rPr>
        <w:t>None</w:t>
      </w:r>
    </w:p>
    <w:p w14:paraId="7FFAF597" w14:textId="39A40E27" w:rsidR="00736ADE" w:rsidRDefault="00736ADE" w:rsidP="00736ADE">
      <w:pPr>
        <w:spacing w:after="120" w:line="240" w:lineRule="auto"/>
        <w:ind w:left="720"/>
      </w:pPr>
      <w:r w:rsidRPr="00193BC4">
        <w:rPr>
          <w:i/>
        </w:rPr>
        <w:t>Percentage of Community College Award Holders or Some Postsecondary Coursework:</w:t>
      </w:r>
      <w:r w:rsidR="00025012">
        <w:t xml:space="preserve"> 24</w:t>
      </w:r>
      <w:r>
        <w:t>%</w:t>
      </w:r>
    </w:p>
    <w:p w14:paraId="5DE9EECB" w14:textId="53D46929" w:rsidR="006C313B" w:rsidRDefault="006C313B" w:rsidP="006C313B">
      <w:pPr>
        <w:pStyle w:val="Heading1"/>
      </w:pPr>
      <w:r>
        <w:t>Occupational Demand</w:t>
      </w:r>
    </w:p>
    <w:p w14:paraId="1ADA1F55" w14:textId="16E0810E" w:rsidR="002155A4" w:rsidRPr="00552133" w:rsidRDefault="002155A4" w:rsidP="003124A1">
      <w:pPr>
        <w:pStyle w:val="NoSpacing"/>
        <w:spacing w:after="60"/>
        <w:rPr>
          <w:b/>
        </w:rPr>
      </w:pPr>
      <w:r w:rsidRPr="00552133">
        <w:rPr>
          <w:b/>
        </w:rPr>
        <w:t xml:space="preserve">Table 1. </w:t>
      </w:r>
      <w:r>
        <w:rPr>
          <w:b/>
        </w:rPr>
        <w:t xml:space="preserve">Employment Outlook for </w:t>
      </w:r>
      <w:r w:rsidR="008475FF">
        <w:rPr>
          <w:b/>
        </w:rPr>
        <w:t>Sustainable Agriculture</w:t>
      </w:r>
      <w:r w:rsidR="003124A1">
        <w:rPr>
          <w:b/>
        </w:rPr>
        <w:t xml:space="preserve"> </w:t>
      </w:r>
      <w:r w:rsidR="007C271A">
        <w:rPr>
          <w:b/>
        </w:rPr>
        <w:t>Occupations</w:t>
      </w:r>
      <w:r w:rsidR="009B1BD3" w:rsidRPr="009B1BD3">
        <w:rPr>
          <w:b/>
        </w:rPr>
        <w:t xml:space="preserve"> </w:t>
      </w:r>
      <w:r w:rsidR="00645C3B">
        <w:rPr>
          <w:b/>
        </w:rPr>
        <w:t>in Bay Region</w:t>
      </w:r>
    </w:p>
    <w:tbl>
      <w:tblPr>
        <w:tblW w:w="1026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1080"/>
        <w:gridCol w:w="900"/>
        <w:gridCol w:w="900"/>
        <w:gridCol w:w="900"/>
        <w:gridCol w:w="900"/>
        <w:gridCol w:w="810"/>
        <w:gridCol w:w="900"/>
        <w:gridCol w:w="900"/>
      </w:tblGrid>
      <w:tr w:rsidR="00515348" w:rsidRPr="008409A0" w14:paraId="759EC033" w14:textId="5711BF7F" w:rsidTr="00E343D3">
        <w:trPr>
          <w:trHeight w:val="728"/>
        </w:trPr>
        <w:tc>
          <w:tcPr>
            <w:tcW w:w="2970" w:type="dxa"/>
            <w:shd w:val="clear" w:color="auto" w:fill="E1EE7E" w:themeFill="background2"/>
            <w:vAlign w:val="center"/>
          </w:tcPr>
          <w:p w14:paraId="5EA4CF7F" w14:textId="76D9A03F"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1080" w:type="dxa"/>
            <w:shd w:val="clear" w:color="auto" w:fill="E1EE7E" w:themeFill="background2"/>
            <w:vAlign w:val="center"/>
            <w:hideMark/>
          </w:tcPr>
          <w:p w14:paraId="7B1D24B5" w14:textId="76EC5668" w:rsidR="00515348" w:rsidRPr="008409A0" w:rsidRDefault="003124A1" w:rsidP="00654036">
            <w:pPr>
              <w:spacing w:after="0" w:line="240" w:lineRule="auto"/>
              <w:jc w:val="center"/>
              <w:rPr>
                <w:rFonts w:eastAsia="Times New Roman"/>
                <w:bCs/>
                <w:sz w:val="21"/>
                <w:szCs w:val="21"/>
              </w:rPr>
            </w:pPr>
            <w:r>
              <w:rPr>
                <w:rFonts w:eastAsia="Times New Roman"/>
                <w:bCs/>
                <w:sz w:val="21"/>
                <w:szCs w:val="21"/>
              </w:rPr>
              <w:t>2017</w:t>
            </w:r>
            <w:r w:rsidR="00515348" w:rsidRPr="008409A0">
              <w:rPr>
                <w:rFonts w:eastAsia="Times New Roman"/>
                <w:bCs/>
                <w:sz w:val="21"/>
                <w:szCs w:val="21"/>
              </w:rPr>
              <w:t xml:space="preserve"> Jobs</w:t>
            </w:r>
          </w:p>
        </w:tc>
        <w:tc>
          <w:tcPr>
            <w:tcW w:w="900" w:type="dxa"/>
            <w:shd w:val="clear" w:color="auto" w:fill="E1EE7E" w:themeFill="background2"/>
            <w:vAlign w:val="center"/>
            <w:hideMark/>
          </w:tcPr>
          <w:p w14:paraId="28162EDD" w14:textId="55C02091" w:rsidR="00515348" w:rsidRPr="008409A0" w:rsidRDefault="003124A1" w:rsidP="00654036">
            <w:pPr>
              <w:spacing w:after="0" w:line="240" w:lineRule="auto"/>
              <w:jc w:val="center"/>
              <w:rPr>
                <w:rFonts w:eastAsia="Times New Roman"/>
                <w:bCs/>
                <w:sz w:val="21"/>
                <w:szCs w:val="21"/>
              </w:rPr>
            </w:pPr>
            <w:r>
              <w:rPr>
                <w:rFonts w:eastAsia="Times New Roman"/>
                <w:bCs/>
                <w:sz w:val="21"/>
                <w:szCs w:val="21"/>
              </w:rPr>
              <w:t>2022</w:t>
            </w:r>
            <w:r w:rsidR="00515348" w:rsidRPr="008409A0">
              <w:rPr>
                <w:rFonts w:eastAsia="Times New Roman"/>
                <w:bCs/>
                <w:sz w:val="21"/>
                <w:szCs w:val="21"/>
              </w:rPr>
              <w:t xml:space="preserve"> Jobs</w:t>
            </w:r>
          </w:p>
        </w:tc>
        <w:tc>
          <w:tcPr>
            <w:tcW w:w="900" w:type="dxa"/>
            <w:shd w:val="clear" w:color="auto" w:fill="E1EE7E" w:themeFill="background2"/>
            <w:vAlign w:val="center"/>
            <w:hideMark/>
          </w:tcPr>
          <w:p w14:paraId="7610988B" w14:textId="5B03E019" w:rsidR="00515348" w:rsidRPr="008409A0" w:rsidRDefault="00515348" w:rsidP="0065403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75B8F88A" w14:textId="59DEBFA5" w:rsidR="00515348" w:rsidRPr="008409A0" w:rsidRDefault="00515348" w:rsidP="0065403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bottom w:val="nil"/>
            </w:tcBorders>
            <w:shd w:val="clear" w:color="auto" w:fill="E1EE7E" w:themeFill="background2"/>
            <w:vAlign w:val="center"/>
            <w:hideMark/>
          </w:tcPr>
          <w:p w14:paraId="5423C3A3" w14:textId="12A94461" w:rsidR="00515348" w:rsidRPr="008409A0" w:rsidRDefault="00515348" w:rsidP="00654036">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w:t>
            </w:r>
            <w:proofErr w:type="spellStart"/>
            <w:r w:rsidRPr="008409A0">
              <w:rPr>
                <w:rFonts w:eastAsia="Times New Roman"/>
                <w:bCs/>
                <w:sz w:val="21"/>
                <w:szCs w:val="21"/>
              </w:rPr>
              <w:t>ings</w:t>
            </w:r>
            <w:proofErr w:type="spellEnd"/>
          </w:p>
        </w:tc>
        <w:tc>
          <w:tcPr>
            <w:tcW w:w="810" w:type="dxa"/>
            <w:tcBorders>
              <w:bottom w:val="nil"/>
            </w:tcBorders>
            <w:shd w:val="clear" w:color="auto" w:fill="E1EE7E" w:themeFill="background2"/>
            <w:vAlign w:val="center"/>
            <w:hideMark/>
          </w:tcPr>
          <w:p w14:paraId="7B1527A4" w14:textId="59C765E0" w:rsidR="00515348" w:rsidRPr="008409A0" w:rsidRDefault="00515348" w:rsidP="00654036">
            <w:pPr>
              <w:spacing w:after="0" w:line="240" w:lineRule="auto"/>
              <w:jc w:val="center"/>
              <w:rPr>
                <w:rFonts w:eastAsia="Times New Roman"/>
                <w:bCs/>
                <w:sz w:val="21"/>
                <w:szCs w:val="21"/>
              </w:rPr>
            </w:pPr>
            <w:r w:rsidRPr="008409A0">
              <w:rPr>
                <w:rFonts w:eastAsia="Times New Roman"/>
                <w:bCs/>
                <w:sz w:val="21"/>
                <w:szCs w:val="21"/>
              </w:rPr>
              <w:t>Annual Open</w:t>
            </w:r>
            <w:r>
              <w:rPr>
                <w:rFonts w:eastAsia="Times New Roman"/>
                <w:bCs/>
                <w:sz w:val="21"/>
                <w:szCs w:val="21"/>
              </w:rPr>
              <w:t>-</w:t>
            </w:r>
            <w:proofErr w:type="spellStart"/>
            <w:r w:rsidRPr="008409A0">
              <w:rPr>
                <w:rFonts w:eastAsia="Times New Roman"/>
                <w:bCs/>
                <w:sz w:val="21"/>
                <w:szCs w:val="21"/>
              </w:rPr>
              <w:t>ings</w:t>
            </w:r>
            <w:proofErr w:type="spellEnd"/>
          </w:p>
        </w:tc>
        <w:tc>
          <w:tcPr>
            <w:tcW w:w="900" w:type="dxa"/>
            <w:tcBorders>
              <w:bottom w:val="nil"/>
            </w:tcBorders>
            <w:shd w:val="clear" w:color="auto" w:fill="E1EE7E" w:themeFill="background2"/>
            <w:vAlign w:val="center"/>
          </w:tcPr>
          <w:p w14:paraId="5909B761" w14:textId="6D9A0B27" w:rsidR="00515348" w:rsidRPr="008409A0" w:rsidRDefault="00515348" w:rsidP="00654036">
            <w:pPr>
              <w:spacing w:after="0" w:line="240" w:lineRule="auto"/>
              <w:jc w:val="center"/>
              <w:rPr>
                <w:rFonts w:eastAsia="Times New Roman"/>
                <w:bCs/>
                <w:sz w:val="21"/>
                <w:szCs w:val="21"/>
              </w:rPr>
            </w:pPr>
            <w:r>
              <w:rPr>
                <w:rFonts w:eastAsia="Times New Roman"/>
                <w:bCs/>
                <w:sz w:val="21"/>
                <w:szCs w:val="21"/>
              </w:rPr>
              <w:t xml:space="preserve">10% </w:t>
            </w:r>
            <w:proofErr w:type="spellStart"/>
            <w:r>
              <w:rPr>
                <w:rFonts w:eastAsia="Times New Roman"/>
                <w:bCs/>
                <w:sz w:val="21"/>
                <w:szCs w:val="21"/>
              </w:rPr>
              <w:t>Hrly</w:t>
            </w:r>
            <w:proofErr w:type="spellEnd"/>
            <w:r>
              <w:rPr>
                <w:rFonts w:eastAsia="Times New Roman"/>
                <w:bCs/>
                <w:sz w:val="21"/>
                <w:szCs w:val="21"/>
              </w:rPr>
              <w:t xml:space="preserve"> Wage</w:t>
            </w:r>
          </w:p>
        </w:tc>
        <w:tc>
          <w:tcPr>
            <w:tcW w:w="900" w:type="dxa"/>
            <w:tcBorders>
              <w:bottom w:val="nil"/>
            </w:tcBorders>
            <w:shd w:val="clear" w:color="auto" w:fill="E1EE7E" w:themeFill="background2"/>
            <w:vAlign w:val="center"/>
          </w:tcPr>
          <w:p w14:paraId="5EEC6066" w14:textId="3754E905" w:rsidR="00515348" w:rsidRDefault="00515348" w:rsidP="00654036">
            <w:pPr>
              <w:spacing w:after="0" w:line="240" w:lineRule="auto"/>
              <w:jc w:val="center"/>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Wage</w:t>
            </w:r>
          </w:p>
        </w:tc>
      </w:tr>
      <w:tr w:rsidR="00E343D3" w:rsidRPr="0055323B" w14:paraId="135FA04A" w14:textId="77777777" w:rsidTr="00E343D3">
        <w:trPr>
          <w:trHeight w:val="300"/>
        </w:trPr>
        <w:tc>
          <w:tcPr>
            <w:tcW w:w="2970" w:type="dxa"/>
            <w:vAlign w:val="center"/>
          </w:tcPr>
          <w:p w14:paraId="37FE1132" w14:textId="6ED2375C" w:rsidR="00E343D3" w:rsidRPr="00E343D3" w:rsidRDefault="00E343D3" w:rsidP="00E343D3">
            <w:pPr>
              <w:spacing w:after="0" w:line="240" w:lineRule="auto"/>
              <w:rPr>
                <w:sz w:val="21"/>
                <w:szCs w:val="21"/>
              </w:rPr>
            </w:pPr>
            <w:r>
              <w:rPr>
                <w:sz w:val="21"/>
                <w:szCs w:val="21"/>
              </w:rPr>
              <w:t>Farmers, Ranchers &amp;</w:t>
            </w:r>
            <w:r w:rsidRPr="00E343D3">
              <w:rPr>
                <w:sz w:val="21"/>
                <w:szCs w:val="21"/>
              </w:rPr>
              <w:t xml:space="preserve"> Other Agricultural Managers</w:t>
            </w:r>
          </w:p>
        </w:tc>
        <w:tc>
          <w:tcPr>
            <w:tcW w:w="1080" w:type="dxa"/>
            <w:shd w:val="clear" w:color="auto" w:fill="auto"/>
            <w:noWrap/>
            <w:vAlign w:val="center"/>
          </w:tcPr>
          <w:p w14:paraId="28E67618" w14:textId="302171A6" w:rsidR="00E343D3" w:rsidRPr="00E343D3" w:rsidRDefault="00E343D3" w:rsidP="00E343D3">
            <w:pPr>
              <w:spacing w:after="0" w:line="240" w:lineRule="auto"/>
              <w:jc w:val="center"/>
              <w:rPr>
                <w:sz w:val="21"/>
                <w:szCs w:val="21"/>
              </w:rPr>
            </w:pPr>
            <w:r w:rsidRPr="00E343D3">
              <w:rPr>
                <w:sz w:val="21"/>
                <w:szCs w:val="21"/>
              </w:rPr>
              <w:t>7,552</w:t>
            </w:r>
          </w:p>
        </w:tc>
        <w:tc>
          <w:tcPr>
            <w:tcW w:w="900" w:type="dxa"/>
            <w:shd w:val="clear" w:color="auto" w:fill="auto"/>
            <w:noWrap/>
            <w:vAlign w:val="center"/>
          </w:tcPr>
          <w:p w14:paraId="2C4D42C6" w14:textId="565D3E4D" w:rsidR="00E343D3" w:rsidRPr="00E343D3" w:rsidRDefault="00E343D3" w:rsidP="00E343D3">
            <w:pPr>
              <w:spacing w:after="0" w:line="240" w:lineRule="auto"/>
              <w:jc w:val="center"/>
              <w:rPr>
                <w:sz w:val="21"/>
                <w:szCs w:val="21"/>
              </w:rPr>
            </w:pPr>
            <w:r w:rsidRPr="00E343D3">
              <w:rPr>
                <w:sz w:val="21"/>
                <w:szCs w:val="21"/>
              </w:rPr>
              <w:t>7,459</w:t>
            </w:r>
          </w:p>
        </w:tc>
        <w:tc>
          <w:tcPr>
            <w:tcW w:w="900" w:type="dxa"/>
            <w:shd w:val="clear" w:color="auto" w:fill="auto"/>
            <w:noWrap/>
            <w:vAlign w:val="center"/>
          </w:tcPr>
          <w:p w14:paraId="2B07676B" w14:textId="79B2C25C" w:rsidR="00E343D3" w:rsidRPr="00E343D3" w:rsidRDefault="00E343D3" w:rsidP="00E343D3">
            <w:pPr>
              <w:spacing w:after="0" w:line="240" w:lineRule="auto"/>
              <w:jc w:val="center"/>
              <w:rPr>
                <w:color w:val="FF0000"/>
                <w:sz w:val="21"/>
                <w:szCs w:val="21"/>
              </w:rPr>
            </w:pPr>
            <w:r w:rsidRPr="00E343D3">
              <w:rPr>
                <w:color w:val="FF0000"/>
                <w:sz w:val="21"/>
                <w:szCs w:val="21"/>
              </w:rPr>
              <w:t>(93)</w:t>
            </w:r>
          </w:p>
        </w:tc>
        <w:tc>
          <w:tcPr>
            <w:tcW w:w="900" w:type="dxa"/>
            <w:shd w:val="clear" w:color="auto" w:fill="auto"/>
            <w:noWrap/>
            <w:vAlign w:val="center"/>
          </w:tcPr>
          <w:p w14:paraId="56174445" w14:textId="32D6FC76" w:rsidR="00E343D3" w:rsidRPr="00E343D3" w:rsidRDefault="00E343D3" w:rsidP="00E343D3">
            <w:pPr>
              <w:spacing w:after="0" w:line="240" w:lineRule="auto"/>
              <w:jc w:val="center"/>
              <w:rPr>
                <w:color w:val="FF0000"/>
                <w:sz w:val="21"/>
                <w:szCs w:val="21"/>
              </w:rPr>
            </w:pPr>
            <w:r w:rsidRPr="00E343D3">
              <w:rPr>
                <w:color w:val="FF0000"/>
                <w:sz w:val="21"/>
                <w:szCs w:val="21"/>
              </w:rPr>
              <w:t xml:space="preserve"> (1%)</w:t>
            </w:r>
          </w:p>
        </w:tc>
        <w:tc>
          <w:tcPr>
            <w:tcW w:w="900" w:type="dxa"/>
            <w:shd w:val="clear" w:color="auto" w:fill="auto"/>
            <w:noWrap/>
            <w:vAlign w:val="center"/>
          </w:tcPr>
          <w:p w14:paraId="55A2E115" w14:textId="22B1E7AA" w:rsidR="00E343D3" w:rsidRPr="00E343D3" w:rsidRDefault="00E343D3" w:rsidP="00E343D3">
            <w:pPr>
              <w:spacing w:after="0" w:line="240" w:lineRule="auto"/>
              <w:jc w:val="center"/>
              <w:rPr>
                <w:sz w:val="21"/>
                <w:szCs w:val="21"/>
              </w:rPr>
            </w:pPr>
            <w:r w:rsidRPr="00E343D3">
              <w:rPr>
                <w:sz w:val="21"/>
                <w:szCs w:val="21"/>
              </w:rPr>
              <w:t>2,959</w:t>
            </w:r>
          </w:p>
        </w:tc>
        <w:tc>
          <w:tcPr>
            <w:tcW w:w="810" w:type="dxa"/>
            <w:shd w:val="clear" w:color="auto" w:fill="auto"/>
            <w:noWrap/>
            <w:vAlign w:val="center"/>
          </w:tcPr>
          <w:p w14:paraId="64A1D08C" w14:textId="11A4BE6B" w:rsidR="00E343D3" w:rsidRPr="00E343D3" w:rsidRDefault="00E343D3" w:rsidP="00E343D3">
            <w:pPr>
              <w:spacing w:after="0" w:line="240" w:lineRule="auto"/>
              <w:jc w:val="center"/>
              <w:rPr>
                <w:sz w:val="21"/>
                <w:szCs w:val="21"/>
              </w:rPr>
            </w:pPr>
            <w:r w:rsidRPr="00E343D3">
              <w:rPr>
                <w:sz w:val="21"/>
                <w:szCs w:val="21"/>
              </w:rPr>
              <w:t>592</w:t>
            </w:r>
          </w:p>
        </w:tc>
        <w:tc>
          <w:tcPr>
            <w:tcW w:w="900" w:type="dxa"/>
            <w:vAlign w:val="center"/>
          </w:tcPr>
          <w:p w14:paraId="2ECA769C" w14:textId="77C382F6" w:rsidR="00E343D3" w:rsidRPr="00E343D3" w:rsidRDefault="00E343D3" w:rsidP="00E343D3">
            <w:pPr>
              <w:spacing w:after="0" w:line="240" w:lineRule="auto"/>
              <w:jc w:val="center"/>
              <w:rPr>
                <w:sz w:val="21"/>
                <w:szCs w:val="21"/>
              </w:rPr>
            </w:pPr>
            <w:r w:rsidRPr="00E343D3">
              <w:rPr>
                <w:sz w:val="21"/>
                <w:szCs w:val="21"/>
              </w:rPr>
              <w:t xml:space="preserve">$9.48 </w:t>
            </w:r>
          </w:p>
        </w:tc>
        <w:tc>
          <w:tcPr>
            <w:tcW w:w="900" w:type="dxa"/>
            <w:vAlign w:val="center"/>
          </w:tcPr>
          <w:p w14:paraId="2834F9CB" w14:textId="41BF7FD2" w:rsidR="00E343D3" w:rsidRPr="00E343D3" w:rsidRDefault="00E343D3" w:rsidP="00E343D3">
            <w:pPr>
              <w:spacing w:after="0" w:line="240" w:lineRule="auto"/>
              <w:jc w:val="center"/>
              <w:rPr>
                <w:sz w:val="21"/>
                <w:szCs w:val="21"/>
              </w:rPr>
            </w:pPr>
            <w:r w:rsidRPr="00E343D3">
              <w:rPr>
                <w:sz w:val="21"/>
                <w:szCs w:val="21"/>
              </w:rPr>
              <w:t xml:space="preserve">$13.86 </w:t>
            </w:r>
          </w:p>
        </w:tc>
      </w:tr>
      <w:tr w:rsidR="00E343D3" w:rsidRPr="0055323B" w14:paraId="66C63CD4" w14:textId="77777777" w:rsidTr="00E343D3">
        <w:trPr>
          <w:trHeight w:val="300"/>
        </w:trPr>
        <w:tc>
          <w:tcPr>
            <w:tcW w:w="2970" w:type="dxa"/>
            <w:vAlign w:val="center"/>
          </w:tcPr>
          <w:p w14:paraId="365118FD" w14:textId="125C00ED" w:rsidR="00E343D3" w:rsidRPr="00E343D3" w:rsidRDefault="00E343D3" w:rsidP="00E343D3">
            <w:pPr>
              <w:spacing w:after="0" w:line="240" w:lineRule="auto"/>
              <w:rPr>
                <w:sz w:val="21"/>
                <w:szCs w:val="21"/>
              </w:rPr>
            </w:pPr>
            <w:r>
              <w:rPr>
                <w:sz w:val="21"/>
                <w:szCs w:val="21"/>
              </w:rPr>
              <w:t>Agricultural &amp;</w:t>
            </w:r>
            <w:r w:rsidRPr="00E343D3">
              <w:rPr>
                <w:sz w:val="21"/>
                <w:szCs w:val="21"/>
              </w:rPr>
              <w:t xml:space="preserve"> Food Science Technicians</w:t>
            </w:r>
          </w:p>
        </w:tc>
        <w:tc>
          <w:tcPr>
            <w:tcW w:w="1080" w:type="dxa"/>
            <w:shd w:val="clear" w:color="auto" w:fill="auto"/>
            <w:noWrap/>
            <w:vAlign w:val="center"/>
          </w:tcPr>
          <w:p w14:paraId="603876CD" w14:textId="7BF6106E" w:rsidR="00E343D3" w:rsidRPr="00E343D3" w:rsidRDefault="00E343D3" w:rsidP="00E343D3">
            <w:pPr>
              <w:spacing w:after="0" w:line="240" w:lineRule="auto"/>
              <w:jc w:val="center"/>
              <w:rPr>
                <w:sz w:val="21"/>
                <w:szCs w:val="21"/>
              </w:rPr>
            </w:pPr>
            <w:r w:rsidRPr="00E343D3">
              <w:rPr>
                <w:sz w:val="21"/>
                <w:szCs w:val="21"/>
              </w:rPr>
              <w:t>1,143</w:t>
            </w:r>
          </w:p>
        </w:tc>
        <w:tc>
          <w:tcPr>
            <w:tcW w:w="900" w:type="dxa"/>
            <w:shd w:val="clear" w:color="auto" w:fill="auto"/>
            <w:noWrap/>
            <w:vAlign w:val="center"/>
          </w:tcPr>
          <w:p w14:paraId="71328EF4" w14:textId="42BDDE62" w:rsidR="00E343D3" w:rsidRPr="00E343D3" w:rsidRDefault="00E343D3" w:rsidP="00E343D3">
            <w:pPr>
              <w:spacing w:after="0" w:line="240" w:lineRule="auto"/>
              <w:jc w:val="center"/>
              <w:rPr>
                <w:sz w:val="21"/>
                <w:szCs w:val="21"/>
              </w:rPr>
            </w:pPr>
            <w:r w:rsidRPr="00E343D3">
              <w:rPr>
                <w:sz w:val="21"/>
                <w:szCs w:val="21"/>
              </w:rPr>
              <w:t>1,204</w:t>
            </w:r>
          </w:p>
        </w:tc>
        <w:tc>
          <w:tcPr>
            <w:tcW w:w="900" w:type="dxa"/>
            <w:shd w:val="clear" w:color="auto" w:fill="auto"/>
            <w:noWrap/>
            <w:vAlign w:val="center"/>
          </w:tcPr>
          <w:p w14:paraId="3BA329D7" w14:textId="3F0683E4" w:rsidR="00E343D3" w:rsidRPr="00E343D3" w:rsidRDefault="00E343D3" w:rsidP="00E343D3">
            <w:pPr>
              <w:spacing w:after="0" w:line="240" w:lineRule="auto"/>
              <w:jc w:val="center"/>
              <w:rPr>
                <w:sz w:val="21"/>
                <w:szCs w:val="21"/>
              </w:rPr>
            </w:pPr>
            <w:r w:rsidRPr="00E343D3">
              <w:rPr>
                <w:sz w:val="21"/>
                <w:szCs w:val="21"/>
              </w:rPr>
              <w:t xml:space="preserve">61 </w:t>
            </w:r>
          </w:p>
        </w:tc>
        <w:tc>
          <w:tcPr>
            <w:tcW w:w="900" w:type="dxa"/>
            <w:shd w:val="clear" w:color="auto" w:fill="auto"/>
            <w:noWrap/>
            <w:vAlign w:val="center"/>
          </w:tcPr>
          <w:p w14:paraId="7D88F90A" w14:textId="7A4B4775" w:rsidR="00E343D3" w:rsidRPr="00E343D3" w:rsidRDefault="00E343D3" w:rsidP="00E343D3">
            <w:pPr>
              <w:spacing w:after="0" w:line="240" w:lineRule="auto"/>
              <w:jc w:val="center"/>
              <w:rPr>
                <w:sz w:val="21"/>
                <w:szCs w:val="21"/>
              </w:rPr>
            </w:pPr>
            <w:r w:rsidRPr="00E343D3">
              <w:rPr>
                <w:sz w:val="21"/>
                <w:szCs w:val="21"/>
              </w:rPr>
              <w:t>5%</w:t>
            </w:r>
          </w:p>
        </w:tc>
        <w:tc>
          <w:tcPr>
            <w:tcW w:w="900" w:type="dxa"/>
            <w:shd w:val="clear" w:color="auto" w:fill="auto"/>
            <w:noWrap/>
            <w:vAlign w:val="center"/>
          </w:tcPr>
          <w:p w14:paraId="0AC6EFF8" w14:textId="0F961143" w:rsidR="00E343D3" w:rsidRPr="00E343D3" w:rsidRDefault="00E343D3" w:rsidP="00E343D3">
            <w:pPr>
              <w:spacing w:after="0" w:line="240" w:lineRule="auto"/>
              <w:jc w:val="center"/>
              <w:rPr>
                <w:sz w:val="21"/>
                <w:szCs w:val="21"/>
              </w:rPr>
            </w:pPr>
            <w:r w:rsidRPr="00E343D3">
              <w:rPr>
                <w:sz w:val="21"/>
                <w:szCs w:val="21"/>
              </w:rPr>
              <w:t>642</w:t>
            </w:r>
          </w:p>
        </w:tc>
        <w:tc>
          <w:tcPr>
            <w:tcW w:w="810" w:type="dxa"/>
            <w:shd w:val="clear" w:color="auto" w:fill="auto"/>
            <w:noWrap/>
            <w:vAlign w:val="center"/>
          </w:tcPr>
          <w:p w14:paraId="0CF0AFF9" w14:textId="09C03B62" w:rsidR="00E343D3" w:rsidRPr="00E343D3" w:rsidRDefault="00E343D3" w:rsidP="00E343D3">
            <w:pPr>
              <w:spacing w:after="0" w:line="240" w:lineRule="auto"/>
              <w:jc w:val="center"/>
              <w:rPr>
                <w:sz w:val="21"/>
                <w:szCs w:val="21"/>
              </w:rPr>
            </w:pPr>
            <w:r w:rsidRPr="00E343D3">
              <w:rPr>
                <w:sz w:val="21"/>
                <w:szCs w:val="21"/>
              </w:rPr>
              <w:t>128</w:t>
            </w:r>
          </w:p>
        </w:tc>
        <w:tc>
          <w:tcPr>
            <w:tcW w:w="900" w:type="dxa"/>
            <w:vAlign w:val="center"/>
          </w:tcPr>
          <w:p w14:paraId="089BA3C0" w14:textId="2014D9B4" w:rsidR="00E343D3" w:rsidRPr="00E343D3" w:rsidRDefault="00E343D3" w:rsidP="00E343D3">
            <w:pPr>
              <w:spacing w:after="0" w:line="240" w:lineRule="auto"/>
              <w:jc w:val="center"/>
              <w:rPr>
                <w:sz w:val="21"/>
                <w:szCs w:val="21"/>
              </w:rPr>
            </w:pPr>
            <w:r w:rsidRPr="00E343D3">
              <w:rPr>
                <w:sz w:val="21"/>
                <w:szCs w:val="21"/>
              </w:rPr>
              <w:t xml:space="preserve">$13.08 </w:t>
            </w:r>
          </w:p>
        </w:tc>
        <w:tc>
          <w:tcPr>
            <w:tcW w:w="900" w:type="dxa"/>
            <w:vAlign w:val="center"/>
          </w:tcPr>
          <w:p w14:paraId="55E5AA61" w14:textId="59E37A1A" w:rsidR="00E343D3" w:rsidRPr="00E343D3" w:rsidRDefault="00E343D3" w:rsidP="00E343D3">
            <w:pPr>
              <w:spacing w:after="0" w:line="240" w:lineRule="auto"/>
              <w:jc w:val="center"/>
              <w:rPr>
                <w:sz w:val="21"/>
                <w:szCs w:val="21"/>
              </w:rPr>
            </w:pPr>
            <w:r w:rsidRPr="00E343D3">
              <w:rPr>
                <w:sz w:val="21"/>
                <w:szCs w:val="21"/>
              </w:rPr>
              <w:t xml:space="preserve">$22.79 </w:t>
            </w:r>
          </w:p>
        </w:tc>
      </w:tr>
      <w:tr w:rsidR="00E343D3" w:rsidRPr="0055323B" w14:paraId="437AA85D" w14:textId="2D3B0D29" w:rsidTr="00E343D3">
        <w:trPr>
          <w:trHeight w:val="300"/>
        </w:trPr>
        <w:tc>
          <w:tcPr>
            <w:tcW w:w="2970" w:type="dxa"/>
            <w:vAlign w:val="center"/>
          </w:tcPr>
          <w:p w14:paraId="2343347F" w14:textId="05B58DF6" w:rsidR="00E343D3" w:rsidRPr="00E343D3" w:rsidRDefault="00E343D3" w:rsidP="00E343D3">
            <w:pPr>
              <w:spacing w:after="0" w:line="240" w:lineRule="auto"/>
              <w:rPr>
                <w:sz w:val="21"/>
                <w:szCs w:val="21"/>
              </w:rPr>
            </w:pPr>
            <w:r>
              <w:rPr>
                <w:sz w:val="21"/>
                <w:szCs w:val="21"/>
              </w:rPr>
              <w:t>Life, Physical &amp;</w:t>
            </w:r>
            <w:r w:rsidRPr="00E343D3">
              <w:rPr>
                <w:sz w:val="21"/>
                <w:szCs w:val="21"/>
              </w:rPr>
              <w:t xml:space="preserve"> Social Science Technicians, All Other</w:t>
            </w:r>
          </w:p>
        </w:tc>
        <w:tc>
          <w:tcPr>
            <w:tcW w:w="1080" w:type="dxa"/>
            <w:shd w:val="clear" w:color="auto" w:fill="auto"/>
            <w:noWrap/>
            <w:vAlign w:val="center"/>
          </w:tcPr>
          <w:p w14:paraId="50C99BA5" w14:textId="762C2E6E"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2,675</w:t>
            </w:r>
          </w:p>
        </w:tc>
        <w:tc>
          <w:tcPr>
            <w:tcW w:w="900" w:type="dxa"/>
            <w:shd w:val="clear" w:color="auto" w:fill="auto"/>
            <w:noWrap/>
            <w:vAlign w:val="center"/>
          </w:tcPr>
          <w:p w14:paraId="6164DD02" w14:textId="0E3BE28E"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2,875</w:t>
            </w:r>
          </w:p>
        </w:tc>
        <w:tc>
          <w:tcPr>
            <w:tcW w:w="900" w:type="dxa"/>
            <w:shd w:val="clear" w:color="auto" w:fill="auto"/>
            <w:noWrap/>
            <w:vAlign w:val="center"/>
          </w:tcPr>
          <w:p w14:paraId="757F8E49" w14:textId="05EED14D"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 xml:space="preserve">200 </w:t>
            </w:r>
          </w:p>
        </w:tc>
        <w:tc>
          <w:tcPr>
            <w:tcW w:w="900" w:type="dxa"/>
            <w:shd w:val="clear" w:color="auto" w:fill="auto"/>
            <w:noWrap/>
            <w:vAlign w:val="center"/>
          </w:tcPr>
          <w:p w14:paraId="39826A53" w14:textId="76501259"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7%</w:t>
            </w:r>
          </w:p>
        </w:tc>
        <w:tc>
          <w:tcPr>
            <w:tcW w:w="900" w:type="dxa"/>
            <w:shd w:val="clear" w:color="auto" w:fill="auto"/>
            <w:noWrap/>
            <w:vAlign w:val="center"/>
          </w:tcPr>
          <w:p w14:paraId="5B35C9E4" w14:textId="4B93659E"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1,794</w:t>
            </w:r>
          </w:p>
        </w:tc>
        <w:tc>
          <w:tcPr>
            <w:tcW w:w="810" w:type="dxa"/>
            <w:shd w:val="clear" w:color="auto" w:fill="auto"/>
            <w:noWrap/>
            <w:vAlign w:val="center"/>
          </w:tcPr>
          <w:p w14:paraId="398F2491" w14:textId="68AA3712"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359</w:t>
            </w:r>
          </w:p>
        </w:tc>
        <w:tc>
          <w:tcPr>
            <w:tcW w:w="900" w:type="dxa"/>
            <w:vAlign w:val="center"/>
          </w:tcPr>
          <w:p w14:paraId="25A691F4" w14:textId="2047E039"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 xml:space="preserve">$17.87 </w:t>
            </w:r>
          </w:p>
        </w:tc>
        <w:tc>
          <w:tcPr>
            <w:tcW w:w="900" w:type="dxa"/>
            <w:vAlign w:val="center"/>
          </w:tcPr>
          <w:p w14:paraId="4D74AB25" w14:textId="234F716B"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 xml:space="preserve">$27.60 </w:t>
            </w:r>
          </w:p>
        </w:tc>
      </w:tr>
      <w:tr w:rsidR="00E343D3" w:rsidRPr="0055323B" w14:paraId="272F1C55" w14:textId="77777777" w:rsidTr="00E343D3">
        <w:trPr>
          <w:trHeight w:val="300"/>
        </w:trPr>
        <w:tc>
          <w:tcPr>
            <w:tcW w:w="2970" w:type="dxa"/>
            <w:vAlign w:val="center"/>
          </w:tcPr>
          <w:p w14:paraId="47527C27" w14:textId="04C96FCF" w:rsidR="00E343D3" w:rsidRPr="00E343D3" w:rsidRDefault="00E343D3" w:rsidP="00E343D3">
            <w:pPr>
              <w:spacing w:after="0" w:line="240" w:lineRule="auto"/>
              <w:rPr>
                <w:sz w:val="21"/>
                <w:szCs w:val="21"/>
              </w:rPr>
            </w:pPr>
            <w:r w:rsidRPr="00E343D3">
              <w:rPr>
                <w:sz w:val="21"/>
                <w:szCs w:val="21"/>
              </w:rPr>
              <w:t>First-Line Supe</w:t>
            </w:r>
            <w:r>
              <w:rPr>
                <w:sz w:val="21"/>
                <w:szCs w:val="21"/>
              </w:rPr>
              <w:t>rvisors of Farming, Fishing &amp;</w:t>
            </w:r>
            <w:r w:rsidRPr="00E343D3">
              <w:rPr>
                <w:sz w:val="21"/>
                <w:szCs w:val="21"/>
              </w:rPr>
              <w:t xml:space="preserve"> Forestry Workers</w:t>
            </w:r>
          </w:p>
        </w:tc>
        <w:tc>
          <w:tcPr>
            <w:tcW w:w="1080" w:type="dxa"/>
            <w:shd w:val="clear" w:color="auto" w:fill="auto"/>
            <w:noWrap/>
            <w:vAlign w:val="center"/>
          </w:tcPr>
          <w:p w14:paraId="6A770A29" w14:textId="2E65FE43"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2,614</w:t>
            </w:r>
          </w:p>
        </w:tc>
        <w:tc>
          <w:tcPr>
            <w:tcW w:w="900" w:type="dxa"/>
            <w:shd w:val="clear" w:color="auto" w:fill="auto"/>
            <w:noWrap/>
            <w:vAlign w:val="center"/>
          </w:tcPr>
          <w:p w14:paraId="73CDA693" w14:textId="139506DF"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2,635</w:t>
            </w:r>
          </w:p>
        </w:tc>
        <w:tc>
          <w:tcPr>
            <w:tcW w:w="900" w:type="dxa"/>
            <w:shd w:val="clear" w:color="auto" w:fill="auto"/>
            <w:noWrap/>
            <w:vAlign w:val="center"/>
          </w:tcPr>
          <w:p w14:paraId="337C53E2" w14:textId="32E0E7CA"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 xml:space="preserve">21 </w:t>
            </w:r>
          </w:p>
        </w:tc>
        <w:tc>
          <w:tcPr>
            <w:tcW w:w="900" w:type="dxa"/>
            <w:shd w:val="clear" w:color="auto" w:fill="auto"/>
            <w:noWrap/>
            <w:vAlign w:val="center"/>
          </w:tcPr>
          <w:p w14:paraId="43AACFF4" w14:textId="35FB8412"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1%</w:t>
            </w:r>
          </w:p>
        </w:tc>
        <w:tc>
          <w:tcPr>
            <w:tcW w:w="900" w:type="dxa"/>
            <w:shd w:val="clear" w:color="auto" w:fill="auto"/>
            <w:noWrap/>
            <w:vAlign w:val="center"/>
          </w:tcPr>
          <w:p w14:paraId="0AF8AF17" w14:textId="4BD9ED88"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1,789</w:t>
            </w:r>
          </w:p>
        </w:tc>
        <w:tc>
          <w:tcPr>
            <w:tcW w:w="810" w:type="dxa"/>
            <w:shd w:val="clear" w:color="auto" w:fill="auto"/>
            <w:noWrap/>
            <w:vAlign w:val="center"/>
          </w:tcPr>
          <w:p w14:paraId="0161CAF8" w14:textId="2C9F684C"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358</w:t>
            </w:r>
          </w:p>
        </w:tc>
        <w:tc>
          <w:tcPr>
            <w:tcW w:w="900" w:type="dxa"/>
            <w:vAlign w:val="center"/>
          </w:tcPr>
          <w:p w14:paraId="1FB435C2" w14:textId="5C107F48"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 xml:space="preserve">$12.74 </w:t>
            </w:r>
          </w:p>
        </w:tc>
        <w:tc>
          <w:tcPr>
            <w:tcW w:w="900" w:type="dxa"/>
            <w:vAlign w:val="center"/>
          </w:tcPr>
          <w:p w14:paraId="5F7F06A7" w14:textId="2C393BBE" w:rsidR="00E343D3" w:rsidRPr="00E343D3" w:rsidRDefault="00E343D3" w:rsidP="00E343D3">
            <w:pPr>
              <w:spacing w:after="0" w:line="240" w:lineRule="auto"/>
              <w:jc w:val="center"/>
              <w:rPr>
                <w:rFonts w:eastAsia="Times New Roman" w:cs="Arial"/>
                <w:color w:val="auto"/>
                <w:sz w:val="21"/>
                <w:szCs w:val="21"/>
              </w:rPr>
            </w:pPr>
            <w:r w:rsidRPr="00E343D3">
              <w:rPr>
                <w:sz w:val="21"/>
                <w:szCs w:val="21"/>
              </w:rPr>
              <w:t xml:space="preserve">$19.55 </w:t>
            </w:r>
          </w:p>
        </w:tc>
      </w:tr>
      <w:tr w:rsidR="00E343D3" w:rsidRPr="0055323B" w14:paraId="07D96CBB" w14:textId="77777777" w:rsidTr="00E343D3">
        <w:trPr>
          <w:trHeight w:val="300"/>
        </w:trPr>
        <w:tc>
          <w:tcPr>
            <w:tcW w:w="2970" w:type="dxa"/>
            <w:vAlign w:val="center"/>
          </w:tcPr>
          <w:p w14:paraId="1BBF737D" w14:textId="19AB4CD7" w:rsidR="00E343D3" w:rsidRPr="00E343D3" w:rsidRDefault="00E343D3" w:rsidP="00E343D3">
            <w:pPr>
              <w:spacing w:after="0" w:line="240" w:lineRule="auto"/>
              <w:rPr>
                <w:rFonts w:eastAsia="Times New Roman" w:cs="Arial"/>
                <w:b/>
                <w:color w:val="auto"/>
                <w:sz w:val="21"/>
                <w:szCs w:val="21"/>
              </w:rPr>
            </w:pPr>
            <w:r w:rsidRPr="00E343D3">
              <w:rPr>
                <w:rFonts w:eastAsia="Times New Roman" w:cs="Arial"/>
                <w:b/>
                <w:color w:val="auto"/>
                <w:sz w:val="21"/>
                <w:szCs w:val="21"/>
              </w:rPr>
              <w:t>Total</w:t>
            </w:r>
          </w:p>
        </w:tc>
        <w:tc>
          <w:tcPr>
            <w:tcW w:w="1080" w:type="dxa"/>
            <w:shd w:val="clear" w:color="auto" w:fill="auto"/>
            <w:noWrap/>
            <w:vAlign w:val="center"/>
          </w:tcPr>
          <w:p w14:paraId="1ABE37E9" w14:textId="615B6DF6" w:rsidR="00E343D3" w:rsidRPr="00E343D3" w:rsidRDefault="00E343D3" w:rsidP="00E343D3">
            <w:pPr>
              <w:spacing w:after="0" w:line="240" w:lineRule="auto"/>
              <w:jc w:val="center"/>
              <w:rPr>
                <w:b/>
                <w:sz w:val="21"/>
                <w:szCs w:val="21"/>
              </w:rPr>
            </w:pPr>
            <w:r w:rsidRPr="00E343D3">
              <w:rPr>
                <w:b/>
                <w:sz w:val="21"/>
                <w:szCs w:val="21"/>
              </w:rPr>
              <w:t>13,984</w:t>
            </w:r>
          </w:p>
        </w:tc>
        <w:tc>
          <w:tcPr>
            <w:tcW w:w="900" w:type="dxa"/>
            <w:shd w:val="clear" w:color="auto" w:fill="auto"/>
            <w:noWrap/>
            <w:vAlign w:val="center"/>
          </w:tcPr>
          <w:p w14:paraId="0E73B3A6" w14:textId="20B8111E" w:rsidR="00E343D3" w:rsidRPr="00E343D3" w:rsidRDefault="00E343D3" w:rsidP="00E343D3">
            <w:pPr>
              <w:spacing w:after="0" w:line="240" w:lineRule="auto"/>
              <w:jc w:val="center"/>
              <w:rPr>
                <w:b/>
                <w:sz w:val="21"/>
                <w:szCs w:val="21"/>
              </w:rPr>
            </w:pPr>
            <w:r w:rsidRPr="00E343D3">
              <w:rPr>
                <w:b/>
                <w:sz w:val="21"/>
                <w:szCs w:val="21"/>
              </w:rPr>
              <w:t>14,172</w:t>
            </w:r>
          </w:p>
        </w:tc>
        <w:tc>
          <w:tcPr>
            <w:tcW w:w="900" w:type="dxa"/>
            <w:shd w:val="clear" w:color="auto" w:fill="auto"/>
            <w:noWrap/>
            <w:vAlign w:val="center"/>
          </w:tcPr>
          <w:p w14:paraId="07BF9E28" w14:textId="44A19779" w:rsidR="00E343D3" w:rsidRPr="00E343D3" w:rsidRDefault="00E343D3" w:rsidP="00E343D3">
            <w:pPr>
              <w:spacing w:after="0" w:line="240" w:lineRule="auto"/>
              <w:jc w:val="center"/>
              <w:rPr>
                <w:b/>
                <w:color w:val="FF0000"/>
                <w:sz w:val="21"/>
                <w:szCs w:val="21"/>
              </w:rPr>
            </w:pPr>
            <w:r w:rsidRPr="00E343D3">
              <w:rPr>
                <w:b/>
                <w:sz w:val="21"/>
                <w:szCs w:val="21"/>
              </w:rPr>
              <w:t>189</w:t>
            </w:r>
          </w:p>
        </w:tc>
        <w:tc>
          <w:tcPr>
            <w:tcW w:w="900" w:type="dxa"/>
            <w:shd w:val="clear" w:color="auto" w:fill="auto"/>
            <w:noWrap/>
            <w:vAlign w:val="center"/>
          </w:tcPr>
          <w:p w14:paraId="5D231682" w14:textId="6908CAC2" w:rsidR="00E343D3" w:rsidRPr="00E343D3" w:rsidRDefault="00E343D3" w:rsidP="00E343D3">
            <w:pPr>
              <w:spacing w:after="0" w:line="240" w:lineRule="auto"/>
              <w:jc w:val="center"/>
              <w:rPr>
                <w:b/>
                <w:color w:val="FF0000"/>
                <w:sz w:val="21"/>
                <w:szCs w:val="21"/>
              </w:rPr>
            </w:pPr>
            <w:r w:rsidRPr="00E343D3">
              <w:rPr>
                <w:b/>
                <w:sz w:val="21"/>
                <w:szCs w:val="21"/>
              </w:rPr>
              <w:t>1%</w:t>
            </w:r>
          </w:p>
        </w:tc>
        <w:tc>
          <w:tcPr>
            <w:tcW w:w="900" w:type="dxa"/>
            <w:shd w:val="clear" w:color="auto" w:fill="auto"/>
            <w:noWrap/>
            <w:vAlign w:val="center"/>
          </w:tcPr>
          <w:p w14:paraId="262358FD" w14:textId="626091AD" w:rsidR="00E343D3" w:rsidRPr="00E343D3" w:rsidRDefault="00E343D3" w:rsidP="00E343D3">
            <w:pPr>
              <w:spacing w:after="0" w:line="240" w:lineRule="auto"/>
              <w:jc w:val="center"/>
              <w:rPr>
                <w:b/>
                <w:sz w:val="21"/>
                <w:szCs w:val="21"/>
              </w:rPr>
            </w:pPr>
            <w:r w:rsidRPr="00E343D3">
              <w:rPr>
                <w:b/>
                <w:sz w:val="21"/>
                <w:szCs w:val="21"/>
              </w:rPr>
              <w:t>7,183</w:t>
            </w:r>
          </w:p>
        </w:tc>
        <w:tc>
          <w:tcPr>
            <w:tcW w:w="810" w:type="dxa"/>
            <w:shd w:val="clear" w:color="auto" w:fill="auto"/>
            <w:noWrap/>
            <w:vAlign w:val="center"/>
          </w:tcPr>
          <w:p w14:paraId="35199AA2" w14:textId="732F2535" w:rsidR="00E343D3" w:rsidRPr="00E343D3" w:rsidRDefault="00E343D3" w:rsidP="00E343D3">
            <w:pPr>
              <w:spacing w:after="0" w:line="240" w:lineRule="auto"/>
              <w:jc w:val="center"/>
              <w:rPr>
                <w:b/>
                <w:sz w:val="21"/>
                <w:szCs w:val="21"/>
              </w:rPr>
            </w:pPr>
            <w:r w:rsidRPr="00E343D3">
              <w:rPr>
                <w:b/>
                <w:sz w:val="21"/>
                <w:szCs w:val="21"/>
              </w:rPr>
              <w:t>1,437</w:t>
            </w:r>
          </w:p>
        </w:tc>
        <w:tc>
          <w:tcPr>
            <w:tcW w:w="900" w:type="dxa"/>
            <w:vAlign w:val="center"/>
          </w:tcPr>
          <w:p w14:paraId="324DFF96" w14:textId="661CFC87" w:rsidR="00E343D3" w:rsidRPr="00E343D3" w:rsidRDefault="00E343D3" w:rsidP="00E343D3">
            <w:pPr>
              <w:spacing w:after="0" w:line="240" w:lineRule="auto"/>
              <w:jc w:val="center"/>
              <w:rPr>
                <w:b/>
                <w:sz w:val="21"/>
                <w:szCs w:val="21"/>
              </w:rPr>
            </w:pPr>
            <w:r w:rsidRPr="00E343D3">
              <w:rPr>
                <w:b/>
                <w:sz w:val="21"/>
                <w:szCs w:val="21"/>
              </w:rPr>
              <w:t xml:space="preserve">$11.99 </w:t>
            </w:r>
          </w:p>
        </w:tc>
        <w:tc>
          <w:tcPr>
            <w:tcW w:w="900" w:type="dxa"/>
            <w:vAlign w:val="center"/>
          </w:tcPr>
          <w:p w14:paraId="7552E2F3" w14:textId="763DCCAB" w:rsidR="00E343D3" w:rsidRPr="00E343D3" w:rsidRDefault="00E343D3" w:rsidP="00E343D3">
            <w:pPr>
              <w:spacing w:after="0" w:line="240" w:lineRule="auto"/>
              <w:jc w:val="center"/>
              <w:rPr>
                <w:b/>
                <w:sz w:val="21"/>
                <w:szCs w:val="21"/>
              </w:rPr>
            </w:pPr>
            <w:r w:rsidRPr="00E343D3">
              <w:rPr>
                <w:b/>
                <w:sz w:val="21"/>
                <w:szCs w:val="21"/>
              </w:rPr>
              <w:t xml:space="preserve">$18.28 </w:t>
            </w:r>
          </w:p>
        </w:tc>
      </w:tr>
    </w:tbl>
    <w:p w14:paraId="0833B72D" w14:textId="0F20A711" w:rsidR="00645C3B" w:rsidRDefault="003D322F" w:rsidP="00645C3B">
      <w:pPr>
        <w:pStyle w:val="NoSpacing"/>
        <w:spacing w:after="120"/>
        <w:rPr>
          <w:sz w:val="20"/>
          <w:szCs w:val="20"/>
        </w:rPr>
      </w:pPr>
      <w:r>
        <w:rPr>
          <w:i/>
          <w:sz w:val="20"/>
          <w:szCs w:val="20"/>
        </w:rPr>
        <w:lastRenderedPageBreak/>
        <w:t xml:space="preserve">Source: EMSI </w:t>
      </w:r>
      <w:r w:rsidR="003124A1">
        <w:rPr>
          <w:i/>
          <w:sz w:val="20"/>
          <w:szCs w:val="20"/>
        </w:rPr>
        <w:t>2018.1</w:t>
      </w:r>
      <w:r w:rsidR="00070CD8">
        <w:rPr>
          <w:i/>
          <w:sz w:val="20"/>
          <w:szCs w:val="20"/>
        </w:rPr>
        <w:br/>
      </w:r>
      <w:r w:rsidR="00070CD8" w:rsidRPr="00E524FE">
        <w:rPr>
          <w:b/>
          <w:sz w:val="20"/>
          <w:szCs w:val="20"/>
        </w:rPr>
        <w:t>Bay Region</w:t>
      </w:r>
      <w:r w:rsidR="00070CD8" w:rsidRPr="00070CD8">
        <w:rPr>
          <w:sz w:val="20"/>
          <w:szCs w:val="20"/>
        </w:rPr>
        <w:t xml:space="preserve"> includes Alameda, Contra Costa, Marin, Monterey, Napa, San Benito, San Francisco, San Mateo, Santa Clara, Santa Cruz, Solano and Sonoma Counties</w:t>
      </w:r>
    </w:p>
    <w:p w14:paraId="46243A0F" w14:textId="5DEC3448" w:rsidR="00645C3B" w:rsidRPr="00552133" w:rsidRDefault="00070CD8" w:rsidP="003124A1">
      <w:pPr>
        <w:pStyle w:val="NoSpacing"/>
        <w:spacing w:after="60"/>
        <w:rPr>
          <w:b/>
        </w:rPr>
      </w:pPr>
      <w:r>
        <w:rPr>
          <w:sz w:val="20"/>
          <w:szCs w:val="20"/>
        </w:rPr>
        <w:br/>
      </w:r>
      <w:r w:rsidR="000E5421">
        <w:rPr>
          <w:b/>
        </w:rPr>
        <w:t>Table 2</w:t>
      </w:r>
      <w:r w:rsidR="00645C3B" w:rsidRPr="00552133">
        <w:rPr>
          <w:b/>
        </w:rPr>
        <w:t xml:space="preserve">. </w:t>
      </w:r>
      <w:r w:rsidR="00645C3B">
        <w:rPr>
          <w:b/>
        </w:rPr>
        <w:t xml:space="preserve">Employment Outlook for </w:t>
      </w:r>
      <w:r w:rsidR="008475FF">
        <w:rPr>
          <w:b/>
        </w:rPr>
        <w:t xml:space="preserve">Sustainable Agriculture </w:t>
      </w:r>
      <w:r w:rsidR="007C271A">
        <w:rPr>
          <w:b/>
        </w:rPr>
        <w:t>Occupations</w:t>
      </w:r>
      <w:r w:rsidR="009B1BD3" w:rsidRPr="009B1BD3">
        <w:rPr>
          <w:b/>
        </w:rPr>
        <w:t xml:space="preserve"> </w:t>
      </w:r>
      <w:r w:rsidR="00645C3B">
        <w:rPr>
          <w:b/>
        </w:rPr>
        <w:t xml:space="preserve">in </w:t>
      </w:r>
      <w:r w:rsidR="008475FF">
        <w:rPr>
          <w:b/>
        </w:rPr>
        <w:t>SC-Monterey</w:t>
      </w:r>
      <w:r w:rsidR="00645C3B">
        <w:rPr>
          <w:b/>
        </w:rPr>
        <w:t xml:space="preserve"> Sub-Region</w:t>
      </w:r>
    </w:p>
    <w:tbl>
      <w:tblPr>
        <w:tblW w:w="1043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687"/>
        <w:gridCol w:w="720"/>
        <w:gridCol w:w="810"/>
        <w:gridCol w:w="900"/>
        <w:gridCol w:w="900"/>
        <w:gridCol w:w="810"/>
        <w:gridCol w:w="810"/>
        <w:gridCol w:w="900"/>
        <w:gridCol w:w="900"/>
      </w:tblGrid>
      <w:tr w:rsidR="00515348" w:rsidRPr="008409A0" w14:paraId="6D66D761" w14:textId="77777777" w:rsidTr="004A0E05">
        <w:trPr>
          <w:trHeight w:val="773"/>
        </w:trPr>
        <w:tc>
          <w:tcPr>
            <w:tcW w:w="3687" w:type="dxa"/>
            <w:shd w:val="clear" w:color="auto" w:fill="E1EE7E" w:themeFill="background2"/>
            <w:vAlign w:val="center"/>
          </w:tcPr>
          <w:p w14:paraId="6351E94F" w14:textId="77777777" w:rsidR="00515348" w:rsidRPr="008409A0" w:rsidRDefault="00515348" w:rsidP="000E5421">
            <w:pPr>
              <w:spacing w:after="0" w:line="240" w:lineRule="auto"/>
              <w:jc w:val="center"/>
              <w:rPr>
                <w:rFonts w:eastAsia="Times New Roman"/>
                <w:bCs/>
                <w:sz w:val="21"/>
                <w:szCs w:val="21"/>
              </w:rPr>
            </w:pPr>
            <w:r w:rsidRPr="008409A0">
              <w:rPr>
                <w:rFonts w:eastAsia="Times New Roman"/>
                <w:bCs/>
                <w:sz w:val="21"/>
                <w:szCs w:val="21"/>
              </w:rPr>
              <w:t>Occupation</w:t>
            </w:r>
          </w:p>
          <w:p w14:paraId="76D41D59" w14:textId="54AD4D71" w:rsidR="00515348" w:rsidRPr="008409A0" w:rsidRDefault="00515348" w:rsidP="00515348">
            <w:pPr>
              <w:spacing w:after="0" w:line="240" w:lineRule="auto"/>
              <w:rPr>
                <w:rFonts w:eastAsia="Times New Roman"/>
                <w:bCs/>
                <w:sz w:val="21"/>
                <w:szCs w:val="21"/>
              </w:rPr>
            </w:pPr>
          </w:p>
        </w:tc>
        <w:tc>
          <w:tcPr>
            <w:tcW w:w="720" w:type="dxa"/>
            <w:shd w:val="clear" w:color="auto" w:fill="E1EE7E" w:themeFill="background2"/>
            <w:vAlign w:val="center"/>
            <w:hideMark/>
          </w:tcPr>
          <w:p w14:paraId="4276DF9C" w14:textId="2A7050FB" w:rsidR="00515348" w:rsidRPr="008409A0" w:rsidRDefault="003124A1" w:rsidP="00654036">
            <w:pPr>
              <w:spacing w:after="0" w:line="240" w:lineRule="auto"/>
              <w:jc w:val="center"/>
              <w:rPr>
                <w:rFonts w:eastAsia="Times New Roman"/>
                <w:bCs/>
                <w:sz w:val="21"/>
                <w:szCs w:val="21"/>
              </w:rPr>
            </w:pPr>
            <w:r>
              <w:rPr>
                <w:rFonts w:eastAsia="Times New Roman"/>
                <w:bCs/>
                <w:sz w:val="21"/>
                <w:szCs w:val="21"/>
              </w:rPr>
              <w:t>2017</w:t>
            </w:r>
            <w:r w:rsidR="00654036">
              <w:rPr>
                <w:rFonts w:eastAsia="Times New Roman"/>
                <w:bCs/>
                <w:sz w:val="21"/>
                <w:szCs w:val="21"/>
              </w:rPr>
              <w:t xml:space="preserve"> Jobs</w:t>
            </w:r>
          </w:p>
        </w:tc>
        <w:tc>
          <w:tcPr>
            <w:tcW w:w="810" w:type="dxa"/>
            <w:shd w:val="clear" w:color="auto" w:fill="E1EE7E" w:themeFill="background2"/>
            <w:vAlign w:val="center"/>
            <w:hideMark/>
          </w:tcPr>
          <w:p w14:paraId="2246B690" w14:textId="77777777" w:rsidR="003124A1" w:rsidRDefault="003124A1" w:rsidP="000E5421">
            <w:pPr>
              <w:spacing w:after="0" w:line="240" w:lineRule="auto"/>
              <w:jc w:val="center"/>
              <w:rPr>
                <w:rFonts w:eastAsia="Times New Roman"/>
                <w:bCs/>
                <w:sz w:val="21"/>
                <w:szCs w:val="21"/>
              </w:rPr>
            </w:pPr>
            <w:r>
              <w:rPr>
                <w:rFonts w:eastAsia="Times New Roman"/>
                <w:bCs/>
                <w:sz w:val="21"/>
                <w:szCs w:val="21"/>
              </w:rPr>
              <w:t>2022</w:t>
            </w:r>
          </w:p>
          <w:p w14:paraId="656D3C4F" w14:textId="51882C13" w:rsidR="00515348" w:rsidRPr="008409A0" w:rsidRDefault="00654036" w:rsidP="00654036">
            <w:pPr>
              <w:spacing w:after="0" w:line="240" w:lineRule="auto"/>
              <w:jc w:val="center"/>
              <w:rPr>
                <w:rFonts w:eastAsia="Times New Roman"/>
                <w:bCs/>
                <w:sz w:val="21"/>
                <w:szCs w:val="21"/>
              </w:rPr>
            </w:pPr>
            <w:r>
              <w:rPr>
                <w:rFonts w:eastAsia="Times New Roman"/>
                <w:bCs/>
                <w:sz w:val="21"/>
                <w:szCs w:val="21"/>
              </w:rPr>
              <w:t>Jobs</w:t>
            </w:r>
          </w:p>
        </w:tc>
        <w:tc>
          <w:tcPr>
            <w:tcW w:w="900" w:type="dxa"/>
            <w:shd w:val="clear" w:color="auto" w:fill="E1EE7E" w:themeFill="background2"/>
            <w:vAlign w:val="center"/>
            <w:hideMark/>
          </w:tcPr>
          <w:p w14:paraId="2AAF9E55" w14:textId="297F6522" w:rsidR="00515348" w:rsidRPr="008409A0" w:rsidRDefault="00654036" w:rsidP="00654036">
            <w:pPr>
              <w:spacing w:after="0" w:line="240" w:lineRule="auto"/>
              <w:jc w:val="center"/>
              <w:rPr>
                <w:rFonts w:eastAsia="Times New Roman"/>
                <w:bCs/>
                <w:sz w:val="21"/>
                <w:szCs w:val="21"/>
              </w:rPr>
            </w:pPr>
            <w:r>
              <w:rPr>
                <w:rFonts w:eastAsia="Times New Roman"/>
                <w:bCs/>
                <w:sz w:val="21"/>
                <w:szCs w:val="21"/>
              </w:rPr>
              <w:t>5-Yr Change</w:t>
            </w:r>
          </w:p>
        </w:tc>
        <w:tc>
          <w:tcPr>
            <w:tcW w:w="900" w:type="dxa"/>
            <w:shd w:val="clear" w:color="auto" w:fill="E1EE7E" w:themeFill="background2"/>
            <w:vAlign w:val="center"/>
            <w:hideMark/>
          </w:tcPr>
          <w:p w14:paraId="2E59F17B" w14:textId="3297B4AA" w:rsidR="00515348" w:rsidRPr="008409A0" w:rsidRDefault="00654036" w:rsidP="00654036">
            <w:pPr>
              <w:spacing w:after="0" w:line="240" w:lineRule="auto"/>
              <w:jc w:val="center"/>
              <w:rPr>
                <w:rFonts w:eastAsia="Times New Roman"/>
                <w:bCs/>
                <w:sz w:val="21"/>
                <w:szCs w:val="21"/>
              </w:rPr>
            </w:pPr>
            <w:r>
              <w:rPr>
                <w:rFonts w:eastAsia="Times New Roman"/>
                <w:bCs/>
                <w:sz w:val="21"/>
                <w:szCs w:val="21"/>
              </w:rPr>
              <w:t>5-Yr % Change</w:t>
            </w:r>
          </w:p>
        </w:tc>
        <w:tc>
          <w:tcPr>
            <w:tcW w:w="810" w:type="dxa"/>
            <w:tcBorders>
              <w:bottom w:val="nil"/>
            </w:tcBorders>
            <w:shd w:val="clear" w:color="auto" w:fill="E1EE7E" w:themeFill="background2"/>
            <w:vAlign w:val="center"/>
            <w:hideMark/>
          </w:tcPr>
          <w:p w14:paraId="4B91C3EA" w14:textId="2884236B" w:rsidR="00515348" w:rsidRPr="008409A0" w:rsidRDefault="00515348" w:rsidP="00F0755C">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w:t>
            </w:r>
            <w:proofErr w:type="spellStart"/>
            <w:r w:rsidRPr="008409A0">
              <w:rPr>
                <w:rFonts w:eastAsia="Times New Roman"/>
                <w:bCs/>
                <w:sz w:val="21"/>
                <w:szCs w:val="21"/>
              </w:rPr>
              <w:t>ings</w:t>
            </w:r>
            <w:proofErr w:type="spellEnd"/>
          </w:p>
        </w:tc>
        <w:tc>
          <w:tcPr>
            <w:tcW w:w="810" w:type="dxa"/>
            <w:tcBorders>
              <w:bottom w:val="nil"/>
            </w:tcBorders>
            <w:shd w:val="clear" w:color="auto" w:fill="E1EE7E" w:themeFill="background2"/>
            <w:vAlign w:val="center"/>
            <w:hideMark/>
          </w:tcPr>
          <w:p w14:paraId="3215C5BF" w14:textId="35DA6E8B" w:rsidR="00515348" w:rsidRPr="008409A0" w:rsidRDefault="00515348" w:rsidP="00F0755C">
            <w:pPr>
              <w:spacing w:after="0" w:line="240" w:lineRule="auto"/>
              <w:jc w:val="center"/>
              <w:rPr>
                <w:rFonts w:eastAsia="Times New Roman"/>
                <w:bCs/>
                <w:sz w:val="21"/>
                <w:szCs w:val="21"/>
              </w:rPr>
            </w:pPr>
            <w:r w:rsidRPr="008409A0">
              <w:rPr>
                <w:rFonts w:eastAsia="Times New Roman"/>
                <w:bCs/>
                <w:sz w:val="21"/>
                <w:szCs w:val="21"/>
              </w:rPr>
              <w:t>Annual Open</w:t>
            </w:r>
            <w:r>
              <w:rPr>
                <w:rFonts w:eastAsia="Times New Roman"/>
                <w:bCs/>
                <w:sz w:val="21"/>
                <w:szCs w:val="21"/>
              </w:rPr>
              <w:t>-</w:t>
            </w:r>
            <w:proofErr w:type="spellStart"/>
            <w:r w:rsidRPr="008409A0">
              <w:rPr>
                <w:rFonts w:eastAsia="Times New Roman"/>
                <w:bCs/>
                <w:sz w:val="21"/>
                <w:szCs w:val="21"/>
              </w:rPr>
              <w:t>ings</w:t>
            </w:r>
            <w:proofErr w:type="spellEnd"/>
          </w:p>
        </w:tc>
        <w:tc>
          <w:tcPr>
            <w:tcW w:w="900" w:type="dxa"/>
            <w:tcBorders>
              <w:bottom w:val="nil"/>
            </w:tcBorders>
            <w:shd w:val="clear" w:color="auto" w:fill="E1EE7E" w:themeFill="background2"/>
            <w:vAlign w:val="center"/>
          </w:tcPr>
          <w:p w14:paraId="084FECC8" w14:textId="1408871B" w:rsidR="00515348" w:rsidRPr="008409A0" w:rsidRDefault="00515348" w:rsidP="00F0755C">
            <w:pPr>
              <w:spacing w:after="0" w:line="240" w:lineRule="auto"/>
              <w:jc w:val="center"/>
              <w:rPr>
                <w:rFonts w:eastAsia="Times New Roman"/>
                <w:bCs/>
                <w:sz w:val="21"/>
                <w:szCs w:val="21"/>
              </w:rPr>
            </w:pPr>
            <w:r>
              <w:rPr>
                <w:rFonts w:eastAsia="Times New Roman"/>
                <w:bCs/>
                <w:sz w:val="21"/>
                <w:szCs w:val="21"/>
              </w:rPr>
              <w:t xml:space="preserve">10% </w:t>
            </w:r>
            <w:proofErr w:type="spellStart"/>
            <w:r>
              <w:rPr>
                <w:rFonts w:eastAsia="Times New Roman"/>
                <w:bCs/>
                <w:sz w:val="21"/>
                <w:szCs w:val="21"/>
              </w:rPr>
              <w:t>Hrly</w:t>
            </w:r>
            <w:proofErr w:type="spellEnd"/>
            <w:r>
              <w:rPr>
                <w:rFonts w:eastAsia="Times New Roman"/>
                <w:bCs/>
                <w:sz w:val="21"/>
                <w:szCs w:val="21"/>
              </w:rPr>
              <w:t xml:space="preserve"> Wage</w:t>
            </w:r>
          </w:p>
        </w:tc>
        <w:tc>
          <w:tcPr>
            <w:tcW w:w="900" w:type="dxa"/>
            <w:tcBorders>
              <w:bottom w:val="nil"/>
            </w:tcBorders>
            <w:shd w:val="clear" w:color="auto" w:fill="E1EE7E" w:themeFill="background2"/>
            <w:vAlign w:val="center"/>
          </w:tcPr>
          <w:p w14:paraId="40A4DE75" w14:textId="77777777" w:rsidR="00515348" w:rsidRDefault="00515348" w:rsidP="00F0755C">
            <w:pPr>
              <w:spacing w:after="0" w:line="240" w:lineRule="auto"/>
              <w:jc w:val="center"/>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t>
            </w:r>
          </w:p>
          <w:p w14:paraId="7D3B7790" w14:textId="0FF709C5" w:rsidR="00515348" w:rsidRDefault="00515348" w:rsidP="00F0755C">
            <w:pPr>
              <w:spacing w:after="0" w:line="240" w:lineRule="auto"/>
              <w:jc w:val="center"/>
              <w:rPr>
                <w:rFonts w:eastAsia="Times New Roman"/>
                <w:bCs/>
                <w:sz w:val="21"/>
                <w:szCs w:val="21"/>
              </w:rPr>
            </w:pPr>
            <w:r>
              <w:rPr>
                <w:rFonts w:eastAsia="Times New Roman"/>
                <w:bCs/>
                <w:sz w:val="21"/>
                <w:szCs w:val="21"/>
              </w:rPr>
              <w:t>Wage</w:t>
            </w:r>
          </w:p>
        </w:tc>
      </w:tr>
      <w:tr w:rsidR="00E343D3" w:rsidRPr="0055323B" w14:paraId="14E16BA0" w14:textId="77777777" w:rsidTr="004A0E05">
        <w:trPr>
          <w:trHeight w:val="300"/>
        </w:trPr>
        <w:tc>
          <w:tcPr>
            <w:tcW w:w="3687" w:type="dxa"/>
            <w:vAlign w:val="center"/>
          </w:tcPr>
          <w:p w14:paraId="1D619F0C" w14:textId="0886E145" w:rsidR="00E343D3" w:rsidRPr="00645C3B" w:rsidRDefault="00E343D3" w:rsidP="00E343D3">
            <w:pPr>
              <w:spacing w:after="0" w:line="240" w:lineRule="auto"/>
              <w:rPr>
                <w:sz w:val="21"/>
                <w:szCs w:val="21"/>
              </w:rPr>
            </w:pPr>
            <w:r>
              <w:rPr>
                <w:sz w:val="21"/>
                <w:szCs w:val="21"/>
              </w:rPr>
              <w:t>Farmers, Ranchers &amp;</w:t>
            </w:r>
            <w:r w:rsidR="004A0E05">
              <w:rPr>
                <w:sz w:val="21"/>
                <w:szCs w:val="21"/>
              </w:rPr>
              <w:t xml:space="preserve"> Other Ag</w:t>
            </w:r>
            <w:r w:rsidRPr="00E343D3">
              <w:rPr>
                <w:sz w:val="21"/>
                <w:szCs w:val="21"/>
              </w:rPr>
              <w:t xml:space="preserve"> Managers</w:t>
            </w:r>
          </w:p>
        </w:tc>
        <w:tc>
          <w:tcPr>
            <w:tcW w:w="720" w:type="dxa"/>
            <w:shd w:val="clear" w:color="auto" w:fill="auto"/>
            <w:noWrap/>
            <w:vAlign w:val="center"/>
          </w:tcPr>
          <w:p w14:paraId="451F5E1C" w14:textId="4D39A64A"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321</w:t>
            </w:r>
          </w:p>
        </w:tc>
        <w:tc>
          <w:tcPr>
            <w:tcW w:w="810" w:type="dxa"/>
            <w:shd w:val="clear" w:color="auto" w:fill="auto"/>
            <w:noWrap/>
            <w:vAlign w:val="center"/>
          </w:tcPr>
          <w:p w14:paraId="5F6A2E56" w14:textId="0F1210F0"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298</w:t>
            </w:r>
          </w:p>
        </w:tc>
        <w:tc>
          <w:tcPr>
            <w:tcW w:w="900" w:type="dxa"/>
            <w:shd w:val="clear" w:color="auto" w:fill="auto"/>
            <w:noWrap/>
            <w:vAlign w:val="center"/>
          </w:tcPr>
          <w:p w14:paraId="0780951A" w14:textId="52AC5F4C" w:rsidR="00E343D3" w:rsidRPr="004A0E05" w:rsidRDefault="00E343D3" w:rsidP="00E343D3">
            <w:pPr>
              <w:spacing w:after="0" w:line="240" w:lineRule="auto"/>
              <w:jc w:val="center"/>
              <w:rPr>
                <w:rFonts w:eastAsia="Times New Roman" w:cs="Arial"/>
                <w:color w:val="FF0000"/>
                <w:sz w:val="21"/>
                <w:szCs w:val="21"/>
              </w:rPr>
            </w:pPr>
            <w:r w:rsidRPr="004A0E05">
              <w:rPr>
                <w:color w:val="FF0000"/>
                <w:sz w:val="21"/>
                <w:szCs w:val="21"/>
              </w:rPr>
              <w:t>(23)</w:t>
            </w:r>
          </w:p>
        </w:tc>
        <w:tc>
          <w:tcPr>
            <w:tcW w:w="900" w:type="dxa"/>
            <w:shd w:val="clear" w:color="auto" w:fill="auto"/>
            <w:noWrap/>
            <w:vAlign w:val="center"/>
          </w:tcPr>
          <w:p w14:paraId="6AE4C396" w14:textId="1837702B" w:rsidR="00E343D3" w:rsidRPr="004A0E05" w:rsidRDefault="00E343D3" w:rsidP="00E343D3">
            <w:pPr>
              <w:spacing w:after="0" w:line="240" w:lineRule="auto"/>
              <w:jc w:val="center"/>
              <w:rPr>
                <w:rFonts w:eastAsia="Times New Roman" w:cs="Arial"/>
                <w:color w:val="FF0000"/>
                <w:sz w:val="21"/>
                <w:szCs w:val="21"/>
              </w:rPr>
            </w:pPr>
            <w:r w:rsidRPr="004A0E05">
              <w:rPr>
                <w:color w:val="FF0000"/>
                <w:sz w:val="21"/>
                <w:szCs w:val="21"/>
              </w:rPr>
              <w:t xml:space="preserve"> (7%)</w:t>
            </w:r>
          </w:p>
        </w:tc>
        <w:tc>
          <w:tcPr>
            <w:tcW w:w="810" w:type="dxa"/>
            <w:shd w:val="clear" w:color="auto" w:fill="auto"/>
            <w:noWrap/>
            <w:vAlign w:val="center"/>
          </w:tcPr>
          <w:p w14:paraId="653033B9" w14:textId="4B214196"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113</w:t>
            </w:r>
          </w:p>
        </w:tc>
        <w:tc>
          <w:tcPr>
            <w:tcW w:w="810" w:type="dxa"/>
            <w:shd w:val="clear" w:color="auto" w:fill="auto"/>
            <w:noWrap/>
            <w:vAlign w:val="center"/>
          </w:tcPr>
          <w:p w14:paraId="053D1F25" w14:textId="41B9166F"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23</w:t>
            </w:r>
          </w:p>
        </w:tc>
        <w:tc>
          <w:tcPr>
            <w:tcW w:w="900" w:type="dxa"/>
            <w:vAlign w:val="center"/>
          </w:tcPr>
          <w:p w14:paraId="14E0873D" w14:textId="7FAA4473"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 xml:space="preserve">$9.67 </w:t>
            </w:r>
          </w:p>
        </w:tc>
        <w:tc>
          <w:tcPr>
            <w:tcW w:w="900" w:type="dxa"/>
            <w:vAlign w:val="center"/>
          </w:tcPr>
          <w:p w14:paraId="04B0FCDD" w14:textId="207CAECB"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 xml:space="preserve">$14.06 </w:t>
            </w:r>
          </w:p>
        </w:tc>
      </w:tr>
      <w:tr w:rsidR="00E343D3" w:rsidRPr="0055323B" w14:paraId="2C4ECDCA" w14:textId="77777777" w:rsidTr="004A0E05">
        <w:trPr>
          <w:trHeight w:val="300"/>
        </w:trPr>
        <w:tc>
          <w:tcPr>
            <w:tcW w:w="3687" w:type="dxa"/>
            <w:vAlign w:val="center"/>
          </w:tcPr>
          <w:p w14:paraId="251E479A" w14:textId="637D788F" w:rsidR="00E343D3" w:rsidRPr="00B63442" w:rsidRDefault="00E343D3" w:rsidP="00E343D3">
            <w:pPr>
              <w:spacing w:after="0" w:line="240" w:lineRule="auto"/>
              <w:rPr>
                <w:sz w:val="21"/>
                <w:szCs w:val="21"/>
              </w:rPr>
            </w:pPr>
            <w:r>
              <w:rPr>
                <w:sz w:val="21"/>
                <w:szCs w:val="21"/>
              </w:rPr>
              <w:t>Agricultural &amp;</w:t>
            </w:r>
            <w:r w:rsidRPr="00E343D3">
              <w:rPr>
                <w:sz w:val="21"/>
                <w:szCs w:val="21"/>
              </w:rPr>
              <w:t xml:space="preserve"> Food Science Technicians</w:t>
            </w:r>
          </w:p>
        </w:tc>
        <w:tc>
          <w:tcPr>
            <w:tcW w:w="720" w:type="dxa"/>
            <w:shd w:val="clear" w:color="auto" w:fill="auto"/>
            <w:noWrap/>
            <w:vAlign w:val="center"/>
          </w:tcPr>
          <w:p w14:paraId="15ADA455" w14:textId="4243CB67" w:rsidR="00E343D3" w:rsidRPr="004A0E05" w:rsidRDefault="00E343D3" w:rsidP="00E343D3">
            <w:pPr>
              <w:spacing w:after="0" w:line="240" w:lineRule="auto"/>
              <w:jc w:val="center"/>
              <w:rPr>
                <w:sz w:val="21"/>
                <w:szCs w:val="21"/>
              </w:rPr>
            </w:pPr>
            <w:r w:rsidRPr="004A0E05">
              <w:rPr>
                <w:sz w:val="21"/>
                <w:szCs w:val="21"/>
              </w:rPr>
              <w:t>345</w:t>
            </w:r>
          </w:p>
        </w:tc>
        <w:tc>
          <w:tcPr>
            <w:tcW w:w="810" w:type="dxa"/>
            <w:shd w:val="clear" w:color="auto" w:fill="auto"/>
            <w:noWrap/>
            <w:vAlign w:val="center"/>
          </w:tcPr>
          <w:p w14:paraId="41860BFF" w14:textId="309FF9E6" w:rsidR="00E343D3" w:rsidRPr="004A0E05" w:rsidRDefault="00E343D3" w:rsidP="00E343D3">
            <w:pPr>
              <w:spacing w:after="0" w:line="240" w:lineRule="auto"/>
              <w:jc w:val="center"/>
              <w:rPr>
                <w:sz w:val="21"/>
                <w:szCs w:val="21"/>
              </w:rPr>
            </w:pPr>
            <w:r w:rsidRPr="004A0E05">
              <w:rPr>
                <w:sz w:val="21"/>
                <w:szCs w:val="21"/>
              </w:rPr>
              <w:t>365</w:t>
            </w:r>
          </w:p>
        </w:tc>
        <w:tc>
          <w:tcPr>
            <w:tcW w:w="900" w:type="dxa"/>
            <w:shd w:val="clear" w:color="auto" w:fill="auto"/>
            <w:noWrap/>
            <w:vAlign w:val="center"/>
          </w:tcPr>
          <w:p w14:paraId="4E871B8A" w14:textId="10070AC6" w:rsidR="00E343D3" w:rsidRPr="004A0E05" w:rsidRDefault="00E343D3" w:rsidP="00E343D3">
            <w:pPr>
              <w:spacing w:after="0" w:line="240" w:lineRule="auto"/>
              <w:jc w:val="center"/>
              <w:rPr>
                <w:color w:val="FF0000"/>
                <w:sz w:val="21"/>
                <w:szCs w:val="21"/>
              </w:rPr>
            </w:pPr>
            <w:r w:rsidRPr="004A0E05">
              <w:rPr>
                <w:sz w:val="21"/>
                <w:szCs w:val="21"/>
              </w:rPr>
              <w:t xml:space="preserve">20 </w:t>
            </w:r>
          </w:p>
        </w:tc>
        <w:tc>
          <w:tcPr>
            <w:tcW w:w="900" w:type="dxa"/>
            <w:shd w:val="clear" w:color="auto" w:fill="auto"/>
            <w:noWrap/>
            <w:vAlign w:val="center"/>
          </w:tcPr>
          <w:p w14:paraId="3038582C" w14:textId="0158A666" w:rsidR="00E343D3" w:rsidRPr="004A0E05" w:rsidRDefault="00E343D3" w:rsidP="00E343D3">
            <w:pPr>
              <w:spacing w:after="0" w:line="240" w:lineRule="auto"/>
              <w:jc w:val="center"/>
              <w:rPr>
                <w:color w:val="FF0000"/>
                <w:sz w:val="21"/>
                <w:szCs w:val="21"/>
              </w:rPr>
            </w:pPr>
            <w:r w:rsidRPr="004A0E05">
              <w:rPr>
                <w:sz w:val="21"/>
                <w:szCs w:val="21"/>
              </w:rPr>
              <w:t>6%</w:t>
            </w:r>
          </w:p>
        </w:tc>
        <w:tc>
          <w:tcPr>
            <w:tcW w:w="810" w:type="dxa"/>
            <w:shd w:val="clear" w:color="auto" w:fill="auto"/>
            <w:noWrap/>
            <w:vAlign w:val="center"/>
          </w:tcPr>
          <w:p w14:paraId="7C9B5E0E" w14:textId="7491AF75" w:rsidR="00E343D3" w:rsidRPr="004A0E05" w:rsidRDefault="00E343D3" w:rsidP="00E343D3">
            <w:pPr>
              <w:spacing w:after="0" w:line="240" w:lineRule="auto"/>
              <w:jc w:val="center"/>
              <w:rPr>
                <w:sz w:val="21"/>
                <w:szCs w:val="21"/>
              </w:rPr>
            </w:pPr>
            <w:r w:rsidRPr="004A0E05">
              <w:rPr>
                <w:sz w:val="21"/>
                <w:szCs w:val="21"/>
              </w:rPr>
              <w:t>196</w:t>
            </w:r>
          </w:p>
        </w:tc>
        <w:tc>
          <w:tcPr>
            <w:tcW w:w="810" w:type="dxa"/>
            <w:shd w:val="clear" w:color="auto" w:fill="auto"/>
            <w:noWrap/>
            <w:vAlign w:val="center"/>
          </w:tcPr>
          <w:p w14:paraId="6F7449A0" w14:textId="242CD342" w:rsidR="00E343D3" w:rsidRPr="004A0E05" w:rsidRDefault="00E343D3" w:rsidP="00E343D3">
            <w:pPr>
              <w:spacing w:after="0" w:line="240" w:lineRule="auto"/>
              <w:jc w:val="center"/>
              <w:rPr>
                <w:sz w:val="21"/>
                <w:szCs w:val="21"/>
              </w:rPr>
            </w:pPr>
            <w:r w:rsidRPr="004A0E05">
              <w:rPr>
                <w:sz w:val="21"/>
                <w:szCs w:val="21"/>
              </w:rPr>
              <w:t>39</w:t>
            </w:r>
          </w:p>
        </w:tc>
        <w:tc>
          <w:tcPr>
            <w:tcW w:w="900" w:type="dxa"/>
            <w:vAlign w:val="center"/>
          </w:tcPr>
          <w:p w14:paraId="5B3979C8" w14:textId="3A5C46CD" w:rsidR="00E343D3" w:rsidRPr="004A0E05" w:rsidRDefault="00E343D3" w:rsidP="00E343D3">
            <w:pPr>
              <w:spacing w:after="0" w:line="240" w:lineRule="auto"/>
              <w:jc w:val="center"/>
              <w:rPr>
                <w:sz w:val="21"/>
                <w:szCs w:val="21"/>
              </w:rPr>
            </w:pPr>
            <w:r w:rsidRPr="004A0E05">
              <w:rPr>
                <w:sz w:val="21"/>
                <w:szCs w:val="21"/>
              </w:rPr>
              <w:t xml:space="preserve">$14.29 </w:t>
            </w:r>
          </w:p>
        </w:tc>
        <w:tc>
          <w:tcPr>
            <w:tcW w:w="900" w:type="dxa"/>
            <w:vAlign w:val="center"/>
          </w:tcPr>
          <w:p w14:paraId="4701D4D5" w14:textId="1EDC21AD" w:rsidR="00E343D3" w:rsidRPr="004A0E05" w:rsidRDefault="00E343D3" w:rsidP="00E343D3">
            <w:pPr>
              <w:spacing w:after="0" w:line="240" w:lineRule="auto"/>
              <w:jc w:val="center"/>
              <w:rPr>
                <w:sz w:val="21"/>
                <w:szCs w:val="21"/>
              </w:rPr>
            </w:pPr>
            <w:r w:rsidRPr="004A0E05">
              <w:rPr>
                <w:sz w:val="21"/>
                <w:szCs w:val="21"/>
              </w:rPr>
              <w:t xml:space="preserve">$23.44 </w:t>
            </w:r>
          </w:p>
        </w:tc>
      </w:tr>
      <w:tr w:rsidR="00E343D3" w:rsidRPr="0055323B" w14:paraId="3DF62AF4" w14:textId="77777777" w:rsidTr="004A0E05">
        <w:trPr>
          <w:trHeight w:val="300"/>
        </w:trPr>
        <w:tc>
          <w:tcPr>
            <w:tcW w:w="3687" w:type="dxa"/>
            <w:vAlign w:val="center"/>
          </w:tcPr>
          <w:p w14:paraId="26EA9B97" w14:textId="577FF4CF" w:rsidR="00E343D3" w:rsidRPr="00645C3B" w:rsidRDefault="00E343D3" w:rsidP="00E343D3">
            <w:pPr>
              <w:spacing w:after="0" w:line="240" w:lineRule="auto"/>
              <w:rPr>
                <w:sz w:val="21"/>
                <w:szCs w:val="21"/>
              </w:rPr>
            </w:pPr>
            <w:r>
              <w:rPr>
                <w:sz w:val="21"/>
                <w:szCs w:val="21"/>
              </w:rPr>
              <w:t>Life, Physical &amp;</w:t>
            </w:r>
            <w:r w:rsidRPr="00E343D3">
              <w:rPr>
                <w:sz w:val="21"/>
                <w:szCs w:val="21"/>
              </w:rPr>
              <w:t xml:space="preserve"> Social Science Technicians, All Other</w:t>
            </w:r>
          </w:p>
        </w:tc>
        <w:tc>
          <w:tcPr>
            <w:tcW w:w="720" w:type="dxa"/>
            <w:shd w:val="clear" w:color="auto" w:fill="auto"/>
            <w:noWrap/>
            <w:vAlign w:val="center"/>
          </w:tcPr>
          <w:p w14:paraId="115FA7C1" w14:textId="12E06D26"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591</w:t>
            </w:r>
          </w:p>
        </w:tc>
        <w:tc>
          <w:tcPr>
            <w:tcW w:w="810" w:type="dxa"/>
            <w:shd w:val="clear" w:color="auto" w:fill="auto"/>
            <w:noWrap/>
            <w:vAlign w:val="center"/>
          </w:tcPr>
          <w:p w14:paraId="1DB35DEC" w14:textId="7FFD32A3"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658</w:t>
            </w:r>
          </w:p>
        </w:tc>
        <w:tc>
          <w:tcPr>
            <w:tcW w:w="900" w:type="dxa"/>
            <w:shd w:val="clear" w:color="auto" w:fill="auto"/>
            <w:noWrap/>
            <w:vAlign w:val="center"/>
          </w:tcPr>
          <w:p w14:paraId="0526F32A" w14:textId="3F54B8B9"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 xml:space="preserve">67 </w:t>
            </w:r>
          </w:p>
        </w:tc>
        <w:tc>
          <w:tcPr>
            <w:tcW w:w="900" w:type="dxa"/>
            <w:shd w:val="clear" w:color="auto" w:fill="auto"/>
            <w:noWrap/>
            <w:vAlign w:val="center"/>
          </w:tcPr>
          <w:p w14:paraId="424B5039" w14:textId="0A87ADB8"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11%</w:t>
            </w:r>
          </w:p>
        </w:tc>
        <w:tc>
          <w:tcPr>
            <w:tcW w:w="810" w:type="dxa"/>
            <w:shd w:val="clear" w:color="auto" w:fill="auto"/>
            <w:noWrap/>
            <w:vAlign w:val="center"/>
          </w:tcPr>
          <w:p w14:paraId="5E517CDD" w14:textId="747B48AD"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425</w:t>
            </w:r>
          </w:p>
        </w:tc>
        <w:tc>
          <w:tcPr>
            <w:tcW w:w="810" w:type="dxa"/>
            <w:shd w:val="clear" w:color="auto" w:fill="auto"/>
            <w:noWrap/>
            <w:vAlign w:val="center"/>
          </w:tcPr>
          <w:p w14:paraId="7730022C" w14:textId="6D4F2855"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85</w:t>
            </w:r>
          </w:p>
        </w:tc>
        <w:tc>
          <w:tcPr>
            <w:tcW w:w="900" w:type="dxa"/>
            <w:vAlign w:val="center"/>
          </w:tcPr>
          <w:p w14:paraId="07D054AA" w14:textId="5CD35A3D"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 xml:space="preserve">$18.02 </w:t>
            </w:r>
          </w:p>
        </w:tc>
        <w:tc>
          <w:tcPr>
            <w:tcW w:w="900" w:type="dxa"/>
            <w:vAlign w:val="center"/>
          </w:tcPr>
          <w:p w14:paraId="5E4CA8D7" w14:textId="4B3532BA" w:rsidR="00E343D3" w:rsidRPr="004A0E05" w:rsidRDefault="00E343D3" w:rsidP="00E343D3">
            <w:pPr>
              <w:spacing w:after="0" w:line="240" w:lineRule="auto"/>
              <w:jc w:val="center"/>
              <w:rPr>
                <w:rFonts w:eastAsia="Times New Roman" w:cs="Arial"/>
                <w:color w:val="auto"/>
                <w:sz w:val="21"/>
                <w:szCs w:val="21"/>
              </w:rPr>
            </w:pPr>
            <w:r w:rsidRPr="004A0E05">
              <w:rPr>
                <w:sz w:val="21"/>
                <w:szCs w:val="21"/>
              </w:rPr>
              <w:t xml:space="preserve">$27.75 </w:t>
            </w:r>
          </w:p>
        </w:tc>
      </w:tr>
      <w:tr w:rsidR="00E343D3" w:rsidRPr="0055323B" w14:paraId="0EBD458E" w14:textId="77777777" w:rsidTr="004A0E05">
        <w:trPr>
          <w:trHeight w:val="300"/>
        </w:trPr>
        <w:tc>
          <w:tcPr>
            <w:tcW w:w="3687" w:type="dxa"/>
            <w:vAlign w:val="center"/>
          </w:tcPr>
          <w:p w14:paraId="27DAAD3B" w14:textId="33FDA4F1" w:rsidR="00E343D3" w:rsidRPr="00645C3B" w:rsidRDefault="00E343D3" w:rsidP="00E343D3">
            <w:pPr>
              <w:spacing w:after="0" w:line="240" w:lineRule="auto"/>
              <w:rPr>
                <w:rFonts w:eastAsia="Times New Roman" w:cs="Arial"/>
                <w:color w:val="auto"/>
                <w:sz w:val="21"/>
                <w:szCs w:val="21"/>
              </w:rPr>
            </w:pPr>
            <w:r w:rsidRPr="00E343D3">
              <w:rPr>
                <w:sz w:val="21"/>
                <w:szCs w:val="21"/>
              </w:rPr>
              <w:t>First-Line Supe</w:t>
            </w:r>
            <w:r>
              <w:rPr>
                <w:sz w:val="21"/>
                <w:szCs w:val="21"/>
              </w:rPr>
              <w:t>rvisors of Farming, Fishing &amp;</w:t>
            </w:r>
            <w:r w:rsidRPr="00E343D3">
              <w:rPr>
                <w:sz w:val="21"/>
                <w:szCs w:val="21"/>
              </w:rPr>
              <w:t xml:space="preserve"> Forestry Workers</w:t>
            </w:r>
          </w:p>
        </w:tc>
        <w:tc>
          <w:tcPr>
            <w:tcW w:w="720" w:type="dxa"/>
            <w:shd w:val="clear" w:color="auto" w:fill="auto"/>
            <w:noWrap/>
            <w:vAlign w:val="center"/>
          </w:tcPr>
          <w:p w14:paraId="0B347B11" w14:textId="25036535" w:rsidR="00E343D3" w:rsidRPr="004A0E05" w:rsidRDefault="00E343D3" w:rsidP="00E343D3">
            <w:pPr>
              <w:spacing w:after="0" w:line="240" w:lineRule="auto"/>
              <w:jc w:val="center"/>
              <w:rPr>
                <w:sz w:val="21"/>
                <w:szCs w:val="21"/>
              </w:rPr>
            </w:pPr>
            <w:r w:rsidRPr="004A0E05">
              <w:rPr>
                <w:sz w:val="21"/>
                <w:szCs w:val="21"/>
              </w:rPr>
              <w:t>106</w:t>
            </w:r>
          </w:p>
        </w:tc>
        <w:tc>
          <w:tcPr>
            <w:tcW w:w="810" w:type="dxa"/>
            <w:shd w:val="clear" w:color="auto" w:fill="auto"/>
            <w:noWrap/>
            <w:vAlign w:val="center"/>
          </w:tcPr>
          <w:p w14:paraId="7761EB5A" w14:textId="7004C40A" w:rsidR="00E343D3" w:rsidRPr="004A0E05" w:rsidRDefault="00E343D3" w:rsidP="00E343D3">
            <w:pPr>
              <w:spacing w:after="0" w:line="240" w:lineRule="auto"/>
              <w:jc w:val="center"/>
              <w:rPr>
                <w:sz w:val="21"/>
                <w:szCs w:val="21"/>
              </w:rPr>
            </w:pPr>
            <w:r w:rsidRPr="004A0E05">
              <w:rPr>
                <w:sz w:val="21"/>
                <w:szCs w:val="21"/>
              </w:rPr>
              <w:t>104</w:t>
            </w:r>
          </w:p>
        </w:tc>
        <w:tc>
          <w:tcPr>
            <w:tcW w:w="900" w:type="dxa"/>
            <w:shd w:val="clear" w:color="auto" w:fill="auto"/>
            <w:noWrap/>
            <w:vAlign w:val="center"/>
          </w:tcPr>
          <w:p w14:paraId="028ED409" w14:textId="4A35D07E" w:rsidR="00E343D3" w:rsidRPr="004A0E05" w:rsidRDefault="00E343D3" w:rsidP="00E343D3">
            <w:pPr>
              <w:spacing w:after="0" w:line="240" w:lineRule="auto"/>
              <w:jc w:val="center"/>
              <w:rPr>
                <w:color w:val="FF0000"/>
                <w:sz w:val="21"/>
                <w:szCs w:val="21"/>
              </w:rPr>
            </w:pPr>
            <w:r w:rsidRPr="004A0E05">
              <w:rPr>
                <w:color w:val="FF0000"/>
                <w:sz w:val="21"/>
                <w:szCs w:val="21"/>
              </w:rPr>
              <w:t>(2)</w:t>
            </w:r>
          </w:p>
        </w:tc>
        <w:tc>
          <w:tcPr>
            <w:tcW w:w="900" w:type="dxa"/>
            <w:shd w:val="clear" w:color="auto" w:fill="auto"/>
            <w:noWrap/>
            <w:vAlign w:val="center"/>
          </w:tcPr>
          <w:p w14:paraId="3C6905F5" w14:textId="5A744C40" w:rsidR="00E343D3" w:rsidRPr="004A0E05" w:rsidRDefault="00E343D3" w:rsidP="00E343D3">
            <w:pPr>
              <w:spacing w:after="0" w:line="240" w:lineRule="auto"/>
              <w:jc w:val="center"/>
              <w:rPr>
                <w:color w:val="FF0000"/>
                <w:sz w:val="21"/>
                <w:szCs w:val="21"/>
              </w:rPr>
            </w:pPr>
            <w:r w:rsidRPr="004A0E05">
              <w:rPr>
                <w:color w:val="FF0000"/>
                <w:sz w:val="21"/>
                <w:szCs w:val="21"/>
              </w:rPr>
              <w:t xml:space="preserve"> (2%)</w:t>
            </w:r>
          </w:p>
        </w:tc>
        <w:tc>
          <w:tcPr>
            <w:tcW w:w="810" w:type="dxa"/>
            <w:shd w:val="clear" w:color="auto" w:fill="auto"/>
            <w:noWrap/>
            <w:vAlign w:val="center"/>
          </w:tcPr>
          <w:p w14:paraId="241653B0" w14:textId="607F4DF3" w:rsidR="00E343D3" w:rsidRPr="004A0E05" w:rsidRDefault="00E343D3" w:rsidP="00E343D3">
            <w:pPr>
              <w:spacing w:after="0" w:line="240" w:lineRule="auto"/>
              <w:jc w:val="center"/>
              <w:rPr>
                <w:sz w:val="21"/>
                <w:szCs w:val="21"/>
              </w:rPr>
            </w:pPr>
            <w:r w:rsidRPr="004A0E05">
              <w:rPr>
                <w:sz w:val="21"/>
                <w:szCs w:val="21"/>
              </w:rPr>
              <w:t>70</w:t>
            </w:r>
          </w:p>
        </w:tc>
        <w:tc>
          <w:tcPr>
            <w:tcW w:w="810" w:type="dxa"/>
            <w:shd w:val="clear" w:color="auto" w:fill="auto"/>
            <w:noWrap/>
            <w:vAlign w:val="center"/>
          </w:tcPr>
          <w:p w14:paraId="07953C97" w14:textId="03F47EDC" w:rsidR="00E343D3" w:rsidRPr="004A0E05" w:rsidRDefault="00E343D3" w:rsidP="00E343D3">
            <w:pPr>
              <w:spacing w:after="0" w:line="240" w:lineRule="auto"/>
              <w:jc w:val="center"/>
              <w:rPr>
                <w:sz w:val="21"/>
                <w:szCs w:val="21"/>
              </w:rPr>
            </w:pPr>
            <w:r w:rsidRPr="004A0E05">
              <w:rPr>
                <w:sz w:val="21"/>
                <w:szCs w:val="21"/>
              </w:rPr>
              <w:t>14</w:t>
            </w:r>
          </w:p>
        </w:tc>
        <w:tc>
          <w:tcPr>
            <w:tcW w:w="900" w:type="dxa"/>
            <w:vAlign w:val="center"/>
          </w:tcPr>
          <w:p w14:paraId="0342226F" w14:textId="6154193E" w:rsidR="00E343D3" w:rsidRPr="004A0E05" w:rsidRDefault="00E343D3" w:rsidP="00E343D3">
            <w:pPr>
              <w:spacing w:after="0" w:line="240" w:lineRule="auto"/>
              <w:jc w:val="center"/>
              <w:rPr>
                <w:sz w:val="21"/>
                <w:szCs w:val="21"/>
              </w:rPr>
            </w:pPr>
            <w:r w:rsidRPr="004A0E05">
              <w:rPr>
                <w:sz w:val="21"/>
                <w:szCs w:val="21"/>
              </w:rPr>
              <w:t xml:space="preserve">$14.18 </w:t>
            </w:r>
          </w:p>
        </w:tc>
        <w:tc>
          <w:tcPr>
            <w:tcW w:w="900" w:type="dxa"/>
            <w:vAlign w:val="center"/>
          </w:tcPr>
          <w:p w14:paraId="1B2FAAEF" w14:textId="63BB394D" w:rsidR="00E343D3" w:rsidRPr="004A0E05" w:rsidRDefault="00E343D3" w:rsidP="00E343D3">
            <w:pPr>
              <w:spacing w:after="0" w:line="240" w:lineRule="auto"/>
              <w:jc w:val="center"/>
              <w:rPr>
                <w:sz w:val="21"/>
                <w:szCs w:val="21"/>
              </w:rPr>
            </w:pPr>
            <w:r w:rsidRPr="004A0E05">
              <w:rPr>
                <w:sz w:val="21"/>
                <w:szCs w:val="21"/>
              </w:rPr>
              <w:t xml:space="preserve">$17.78 </w:t>
            </w:r>
          </w:p>
        </w:tc>
      </w:tr>
      <w:tr w:rsidR="00E343D3" w:rsidRPr="0055323B" w14:paraId="59E593B6" w14:textId="77777777" w:rsidTr="004A0E05">
        <w:trPr>
          <w:trHeight w:val="300"/>
        </w:trPr>
        <w:tc>
          <w:tcPr>
            <w:tcW w:w="3687" w:type="dxa"/>
            <w:vAlign w:val="center"/>
          </w:tcPr>
          <w:p w14:paraId="0E2221F2" w14:textId="5C38C257" w:rsidR="00E343D3" w:rsidRPr="00645C3B" w:rsidRDefault="00E343D3" w:rsidP="00E343D3">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720" w:type="dxa"/>
            <w:shd w:val="clear" w:color="auto" w:fill="auto"/>
            <w:noWrap/>
            <w:vAlign w:val="center"/>
          </w:tcPr>
          <w:p w14:paraId="4E7CEDB8" w14:textId="32D26712" w:rsidR="00E343D3" w:rsidRPr="00E343D3" w:rsidRDefault="00E343D3" w:rsidP="00E343D3">
            <w:pPr>
              <w:spacing w:after="0" w:line="240" w:lineRule="auto"/>
              <w:jc w:val="center"/>
              <w:rPr>
                <w:b/>
                <w:sz w:val="21"/>
                <w:szCs w:val="21"/>
              </w:rPr>
            </w:pPr>
            <w:r w:rsidRPr="00E343D3">
              <w:rPr>
                <w:b/>
                <w:sz w:val="21"/>
                <w:szCs w:val="21"/>
              </w:rPr>
              <w:t>1,363</w:t>
            </w:r>
          </w:p>
        </w:tc>
        <w:tc>
          <w:tcPr>
            <w:tcW w:w="810" w:type="dxa"/>
            <w:shd w:val="clear" w:color="auto" w:fill="auto"/>
            <w:noWrap/>
            <w:vAlign w:val="center"/>
          </w:tcPr>
          <w:p w14:paraId="29B89D83" w14:textId="5559AF50" w:rsidR="00E343D3" w:rsidRPr="00E343D3" w:rsidRDefault="00E343D3" w:rsidP="00E343D3">
            <w:pPr>
              <w:spacing w:after="0" w:line="240" w:lineRule="auto"/>
              <w:jc w:val="center"/>
              <w:rPr>
                <w:b/>
                <w:sz w:val="21"/>
                <w:szCs w:val="21"/>
              </w:rPr>
            </w:pPr>
            <w:r w:rsidRPr="00E343D3">
              <w:rPr>
                <w:b/>
                <w:sz w:val="21"/>
                <w:szCs w:val="21"/>
              </w:rPr>
              <w:t>1,425</w:t>
            </w:r>
          </w:p>
        </w:tc>
        <w:tc>
          <w:tcPr>
            <w:tcW w:w="900" w:type="dxa"/>
            <w:shd w:val="clear" w:color="auto" w:fill="auto"/>
            <w:noWrap/>
            <w:vAlign w:val="center"/>
          </w:tcPr>
          <w:p w14:paraId="2A7F731F" w14:textId="7084D2D5" w:rsidR="00E343D3" w:rsidRPr="00E343D3" w:rsidRDefault="00E343D3" w:rsidP="00E343D3">
            <w:pPr>
              <w:spacing w:after="0" w:line="240" w:lineRule="auto"/>
              <w:jc w:val="center"/>
              <w:rPr>
                <w:b/>
                <w:color w:val="FF0000"/>
                <w:sz w:val="21"/>
                <w:szCs w:val="21"/>
              </w:rPr>
            </w:pPr>
            <w:r w:rsidRPr="00E343D3">
              <w:rPr>
                <w:b/>
                <w:sz w:val="21"/>
                <w:szCs w:val="21"/>
              </w:rPr>
              <w:t xml:space="preserve">62 </w:t>
            </w:r>
          </w:p>
        </w:tc>
        <w:tc>
          <w:tcPr>
            <w:tcW w:w="900" w:type="dxa"/>
            <w:shd w:val="clear" w:color="auto" w:fill="auto"/>
            <w:noWrap/>
            <w:vAlign w:val="center"/>
          </w:tcPr>
          <w:p w14:paraId="76703F81" w14:textId="3A6469FB" w:rsidR="00E343D3" w:rsidRPr="00E343D3" w:rsidRDefault="00E343D3" w:rsidP="00E343D3">
            <w:pPr>
              <w:spacing w:after="0" w:line="240" w:lineRule="auto"/>
              <w:jc w:val="center"/>
              <w:rPr>
                <w:b/>
                <w:color w:val="FF0000"/>
                <w:sz w:val="21"/>
                <w:szCs w:val="21"/>
              </w:rPr>
            </w:pPr>
            <w:r w:rsidRPr="00E343D3">
              <w:rPr>
                <w:b/>
                <w:sz w:val="21"/>
                <w:szCs w:val="21"/>
              </w:rPr>
              <w:t>5%</w:t>
            </w:r>
          </w:p>
        </w:tc>
        <w:tc>
          <w:tcPr>
            <w:tcW w:w="810" w:type="dxa"/>
            <w:shd w:val="clear" w:color="auto" w:fill="auto"/>
            <w:noWrap/>
            <w:vAlign w:val="center"/>
          </w:tcPr>
          <w:p w14:paraId="4B41307F" w14:textId="49F59489" w:rsidR="00E343D3" w:rsidRPr="00E343D3" w:rsidRDefault="00E343D3" w:rsidP="00E343D3">
            <w:pPr>
              <w:spacing w:after="0" w:line="240" w:lineRule="auto"/>
              <w:jc w:val="center"/>
              <w:rPr>
                <w:b/>
                <w:sz w:val="21"/>
                <w:szCs w:val="21"/>
              </w:rPr>
            </w:pPr>
            <w:r w:rsidRPr="00E343D3">
              <w:rPr>
                <w:b/>
                <w:sz w:val="21"/>
                <w:szCs w:val="21"/>
              </w:rPr>
              <w:t>804</w:t>
            </w:r>
          </w:p>
        </w:tc>
        <w:tc>
          <w:tcPr>
            <w:tcW w:w="810" w:type="dxa"/>
            <w:shd w:val="clear" w:color="auto" w:fill="auto"/>
            <w:noWrap/>
            <w:vAlign w:val="center"/>
          </w:tcPr>
          <w:p w14:paraId="1EEE6310" w14:textId="35DC8D90" w:rsidR="00E343D3" w:rsidRPr="00E343D3" w:rsidRDefault="00E343D3" w:rsidP="00E343D3">
            <w:pPr>
              <w:spacing w:after="0" w:line="240" w:lineRule="auto"/>
              <w:jc w:val="center"/>
              <w:rPr>
                <w:b/>
                <w:sz w:val="21"/>
                <w:szCs w:val="21"/>
              </w:rPr>
            </w:pPr>
            <w:r w:rsidRPr="00E343D3">
              <w:rPr>
                <w:b/>
                <w:sz w:val="21"/>
                <w:szCs w:val="21"/>
              </w:rPr>
              <w:t>161</w:t>
            </w:r>
          </w:p>
        </w:tc>
        <w:tc>
          <w:tcPr>
            <w:tcW w:w="900" w:type="dxa"/>
            <w:vAlign w:val="center"/>
          </w:tcPr>
          <w:p w14:paraId="3A5B1802" w14:textId="6129F77F" w:rsidR="00E343D3" w:rsidRPr="00E343D3" w:rsidRDefault="00E343D3" w:rsidP="00E343D3">
            <w:pPr>
              <w:spacing w:after="0" w:line="240" w:lineRule="auto"/>
              <w:jc w:val="center"/>
              <w:rPr>
                <w:b/>
                <w:sz w:val="21"/>
                <w:szCs w:val="21"/>
              </w:rPr>
            </w:pPr>
            <w:r w:rsidRPr="00E343D3">
              <w:rPr>
                <w:b/>
                <w:sz w:val="21"/>
                <w:szCs w:val="21"/>
              </w:rPr>
              <w:t xml:space="preserve">$14.81 </w:t>
            </w:r>
          </w:p>
        </w:tc>
        <w:tc>
          <w:tcPr>
            <w:tcW w:w="900" w:type="dxa"/>
            <w:vAlign w:val="center"/>
          </w:tcPr>
          <w:p w14:paraId="53B4CB3C" w14:textId="43F30105" w:rsidR="00E343D3" w:rsidRPr="00E343D3" w:rsidRDefault="00E343D3" w:rsidP="00E343D3">
            <w:pPr>
              <w:spacing w:after="0" w:line="240" w:lineRule="auto"/>
              <w:jc w:val="center"/>
              <w:rPr>
                <w:b/>
                <w:sz w:val="21"/>
                <w:szCs w:val="21"/>
              </w:rPr>
            </w:pPr>
            <w:r w:rsidRPr="00E343D3">
              <w:rPr>
                <w:b/>
                <w:sz w:val="21"/>
                <w:szCs w:val="21"/>
              </w:rPr>
              <w:t xml:space="preserve">$22.66 </w:t>
            </w:r>
          </w:p>
        </w:tc>
      </w:tr>
    </w:tbl>
    <w:p w14:paraId="69ADC87C" w14:textId="7FCE6DA4" w:rsidR="002155A4" w:rsidRPr="009857B9" w:rsidRDefault="003D322F" w:rsidP="004C05BE">
      <w:pPr>
        <w:spacing w:line="240" w:lineRule="auto"/>
        <w:ind w:left="144"/>
        <w:rPr>
          <w:sz w:val="20"/>
          <w:szCs w:val="20"/>
        </w:rPr>
      </w:pPr>
      <w:r>
        <w:rPr>
          <w:i/>
          <w:sz w:val="20"/>
          <w:szCs w:val="20"/>
        </w:rPr>
        <w:t xml:space="preserve">Source: EMSI </w:t>
      </w:r>
      <w:r w:rsidR="003124A1">
        <w:rPr>
          <w:i/>
          <w:sz w:val="20"/>
          <w:szCs w:val="20"/>
        </w:rPr>
        <w:t>2018.1</w:t>
      </w:r>
      <w:r w:rsidR="00645C3B">
        <w:rPr>
          <w:i/>
          <w:sz w:val="20"/>
          <w:szCs w:val="20"/>
        </w:rPr>
        <w:br/>
      </w:r>
      <w:r w:rsidR="00E343D3">
        <w:rPr>
          <w:b/>
          <w:sz w:val="20"/>
          <w:szCs w:val="20"/>
        </w:rPr>
        <w:t>SC-Monterey</w:t>
      </w:r>
      <w:r w:rsidR="00070CD8" w:rsidRPr="00E524FE">
        <w:rPr>
          <w:b/>
          <w:sz w:val="20"/>
          <w:szCs w:val="20"/>
        </w:rPr>
        <w:t xml:space="preserve"> Sub-Region</w:t>
      </w:r>
      <w:r w:rsidR="00070CD8">
        <w:rPr>
          <w:sz w:val="20"/>
          <w:szCs w:val="20"/>
        </w:rPr>
        <w:t xml:space="preserve"> </w:t>
      </w:r>
      <w:r w:rsidR="00645C3B">
        <w:rPr>
          <w:sz w:val="20"/>
          <w:szCs w:val="20"/>
        </w:rPr>
        <w:t xml:space="preserve">includes </w:t>
      </w:r>
      <w:r w:rsidR="00E343D3">
        <w:rPr>
          <w:sz w:val="20"/>
          <w:szCs w:val="20"/>
        </w:rPr>
        <w:t>Monterey, San Benito and Santa Cruz Counties</w:t>
      </w:r>
    </w:p>
    <w:p w14:paraId="4AF13083" w14:textId="1D2B60F7" w:rsidR="002155A4" w:rsidRPr="00552133" w:rsidRDefault="002155A4" w:rsidP="003124A1">
      <w:pPr>
        <w:pStyle w:val="Heading3"/>
        <w:spacing w:before="480"/>
        <w:rPr>
          <w:sz w:val="18"/>
        </w:rPr>
      </w:pPr>
      <w:r w:rsidRPr="00552133">
        <w:t xml:space="preserve">Job Postings in </w:t>
      </w:r>
      <w:r w:rsidR="009857B9">
        <w:t xml:space="preserve">Bay Region and </w:t>
      </w:r>
      <w:r w:rsidR="008475FF">
        <w:t xml:space="preserve">SC-Monterey </w:t>
      </w:r>
      <w:r w:rsidR="009857B9">
        <w:t>Sub-Region</w:t>
      </w:r>
    </w:p>
    <w:p w14:paraId="7F7392B5" w14:textId="1C726719" w:rsidR="002155A4" w:rsidRPr="00552133" w:rsidRDefault="000E5421" w:rsidP="00E222A4">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 xml:space="preserve">for latest 12 months </w:t>
      </w:r>
      <w:r w:rsidR="003124A1">
        <w:rPr>
          <w:b/>
        </w:rPr>
        <w:t>(Mar 2017 - Feb 2018)</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110"/>
        <w:gridCol w:w="1620"/>
        <w:gridCol w:w="1440"/>
      </w:tblGrid>
      <w:tr w:rsidR="002155A4" w:rsidRPr="008409A0" w14:paraId="722B3D04" w14:textId="77777777" w:rsidTr="001D699A">
        <w:trPr>
          <w:trHeight w:val="278"/>
        </w:trPr>
        <w:tc>
          <w:tcPr>
            <w:tcW w:w="7110" w:type="dxa"/>
            <w:shd w:val="clear" w:color="auto" w:fill="A9A9A9" w:themeFill="accent5"/>
            <w:noWrap/>
            <w:vAlign w:val="center"/>
            <w:hideMark/>
          </w:tcPr>
          <w:p w14:paraId="0FD02B62" w14:textId="77777777" w:rsidR="002155A4" w:rsidRPr="001D699A" w:rsidRDefault="002155A4" w:rsidP="00950AF1">
            <w:pPr>
              <w:spacing w:after="0" w:line="240" w:lineRule="auto"/>
              <w:rPr>
                <w:rFonts w:eastAsia="Times New Roman"/>
                <w:szCs w:val="21"/>
              </w:rPr>
            </w:pPr>
            <w:r w:rsidRPr="001D699A">
              <w:rPr>
                <w:rFonts w:eastAsia="Times New Roman"/>
                <w:szCs w:val="21"/>
              </w:rPr>
              <w:t>Occupation</w:t>
            </w:r>
          </w:p>
        </w:tc>
        <w:tc>
          <w:tcPr>
            <w:tcW w:w="1620" w:type="dxa"/>
            <w:shd w:val="clear" w:color="auto" w:fill="A6A6A6" w:themeFill="background1" w:themeFillShade="A6"/>
            <w:noWrap/>
            <w:vAlign w:val="center"/>
            <w:hideMark/>
          </w:tcPr>
          <w:p w14:paraId="401D0B5E" w14:textId="197818BE" w:rsidR="002155A4" w:rsidRPr="001D699A" w:rsidRDefault="00165174" w:rsidP="00950AF1">
            <w:pPr>
              <w:spacing w:after="0" w:line="240" w:lineRule="auto"/>
              <w:jc w:val="center"/>
              <w:rPr>
                <w:rFonts w:eastAsia="Times New Roman"/>
                <w:szCs w:val="21"/>
              </w:rPr>
            </w:pPr>
            <w:r w:rsidRPr="001D699A">
              <w:rPr>
                <w:rFonts w:eastAsia="Times New Roman"/>
                <w:szCs w:val="21"/>
              </w:rPr>
              <w:t>Bay Region</w:t>
            </w:r>
          </w:p>
        </w:tc>
        <w:tc>
          <w:tcPr>
            <w:tcW w:w="1440" w:type="dxa"/>
            <w:shd w:val="clear" w:color="auto" w:fill="A6A6A6" w:themeFill="background1" w:themeFillShade="A6"/>
            <w:vAlign w:val="center"/>
          </w:tcPr>
          <w:p w14:paraId="3549FAE7" w14:textId="6C284AD5" w:rsidR="002155A4" w:rsidRPr="001D699A" w:rsidRDefault="001D699A" w:rsidP="001D699A">
            <w:pPr>
              <w:spacing w:after="0" w:line="240" w:lineRule="auto"/>
              <w:jc w:val="center"/>
              <w:rPr>
                <w:rFonts w:eastAsia="Times New Roman"/>
                <w:szCs w:val="21"/>
              </w:rPr>
            </w:pPr>
            <w:r w:rsidRPr="001D699A">
              <w:rPr>
                <w:rFonts w:eastAsia="Times New Roman"/>
                <w:szCs w:val="21"/>
              </w:rPr>
              <w:t>SC-Monterey</w:t>
            </w:r>
          </w:p>
        </w:tc>
      </w:tr>
      <w:tr w:rsidR="001D699A" w:rsidRPr="00C035EC" w14:paraId="22CC6F39" w14:textId="77777777" w:rsidTr="001D699A">
        <w:trPr>
          <w:trHeight w:val="288"/>
        </w:trPr>
        <w:tc>
          <w:tcPr>
            <w:tcW w:w="7110" w:type="dxa"/>
            <w:shd w:val="clear" w:color="auto" w:fill="auto"/>
            <w:noWrap/>
            <w:vAlign w:val="center"/>
          </w:tcPr>
          <w:p w14:paraId="7FD0BF21" w14:textId="39FBC221" w:rsidR="001D699A" w:rsidRPr="001D699A" w:rsidRDefault="001D699A" w:rsidP="001D699A">
            <w:pPr>
              <w:spacing w:after="0" w:line="240" w:lineRule="auto"/>
              <w:rPr>
                <w:rFonts w:eastAsia="Times New Roman"/>
                <w:sz w:val="21"/>
                <w:szCs w:val="21"/>
              </w:rPr>
            </w:pPr>
            <w:r w:rsidRPr="001D699A">
              <w:rPr>
                <w:sz w:val="21"/>
                <w:szCs w:val="21"/>
              </w:rPr>
              <w:t>Farm and Ranch Managers (11-9013.02)</w:t>
            </w:r>
          </w:p>
        </w:tc>
        <w:tc>
          <w:tcPr>
            <w:tcW w:w="1620" w:type="dxa"/>
            <w:shd w:val="clear" w:color="auto" w:fill="auto"/>
            <w:noWrap/>
            <w:vAlign w:val="center"/>
          </w:tcPr>
          <w:p w14:paraId="06415EC9" w14:textId="3785495F" w:rsidR="001D699A" w:rsidRPr="001D699A" w:rsidRDefault="001D699A" w:rsidP="001D699A">
            <w:pPr>
              <w:spacing w:after="0" w:line="240" w:lineRule="auto"/>
              <w:jc w:val="center"/>
              <w:rPr>
                <w:rFonts w:eastAsia="Times New Roman"/>
                <w:sz w:val="21"/>
                <w:szCs w:val="21"/>
              </w:rPr>
            </w:pPr>
            <w:r w:rsidRPr="001D699A">
              <w:rPr>
                <w:sz w:val="21"/>
                <w:szCs w:val="21"/>
              </w:rPr>
              <w:t>80</w:t>
            </w:r>
          </w:p>
        </w:tc>
        <w:tc>
          <w:tcPr>
            <w:tcW w:w="1440" w:type="dxa"/>
            <w:vAlign w:val="center"/>
          </w:tcPr>
          <w:p w14:paraId="14DDF9FF" w14:textId="71297CFE" w:rsidR="001D699A" w:rsidRPr="00B63442" w:rsidRDefault="00CF609E" w:rsidP="001D699A">
            <w:pPr>
              <w:spacing w:after="0" w:line="240" w:lineRule="auto"/>
              <w:jc w:val="center"/>
              <w:rPr>
                <w:rFonts w:eastAsia="Times New Roman"/>
                <w:sz w:val="21"/>
                <w:szCs w:val="21"/>
              </w:rPr>
            </w:pPr>
            <w:r>
              <w:rPr>
                <w:rFonts w:eastAsia="Times New Roman"/>
                <w:sz w:val="21"/>
                <w:szCs w:val="21"/>
              </w:rPr>
              <w:t>10</w:t>
            </w:r>
          </w:p>
        </w:tc>
      </w:tr>
      <w:tr w:rsidR="001D699A" w:rsidRPr="00C035EC" w14:paraId="4297588A" w14:textId="77777777" w:rsidTr="001D699A">
        <w:trPr>
          <w:trHeight w:val="288"/>
        </w:trPr>
        <w:tc>
          <w:tcPr>
            <w:tcW w:w="7110" w:type="dxa"/>
            <w:shd w:val="clear" w:color="auto" w:fill="auto"/>
            <w:noWrap/>
            <w:vAlign w:val="center"/>
          </w:tcPr>
          <w:p w14:paraId="59BDD6F6" w14:textId="6B37261A" w:rsidR="001D699A" w:rsidRPr="001D699A" w:rsidRDefault="001D699A" w:rsidP="001D699A">
            <w:pPr>
              <w:spacing w:after="0" w:line="240" w:lineRule="auto"/>
              <w:rPr>
                <w:sz w:val="21"/>
                <w:szCs w:val="21"/>
              </w:rPr>
            </w:pPr>
            <w:r w:rsidRPr="001D699A">
              <w:rPr>
                <w:sz w:val="21"/>
                <w:szCs w:val="21"/>
              </w:rPr>
              <w:t>First-Line Supervisors of Agricultural Crop and Horticultural Workers (45-1011.07)</w:t>
            </w:r>
          </w:p>
        </w:tc>
        <w:tc>
          <w:tcPr>
            <w:tcW w:w="1620" w:type="dxa"/>
            <w:shd w:val="clear" w:color="auto" w:fill="auto"/>
            <w:noWrap/>
            <w:vAlign w:val="center"/>
          </w:tcPr>
          <w:p w14:paraId="62EC7C06" w14:textId="30A1E4A3" w:rsidR="001D699A" w:rsidRPr="001D699A" w:rsidRDefault="001D699A" w:rsidP="001D699A">
            <w:pPr>
              <w:spacing w:after="0" w:line="240" w:lineRule="auto"/>
              <w:jc w:val="center"/>
              <w:rPr>
                <w:sz w:val="21"/>
                <w:szCs w:val="21"/>
              </w:rPr>
            </w:pPr>
            <w:r w:rsidRPr="001D699A">
              <w:rPr>
                <w:sz w:val="21"/>
                <w:szCs w:val="21"/>
              </w:rPr>
              <w:t>79</w:t>
            </w:r>
          </w:p>
        </w:tc>
        <w:tc>
          <w:tcPr>
            <w:tcW w:w="1440" w:type="dxa"/>
            <w:vAlign w:val="center"/>
          </w:tcPr>
          <w:p w14:paraId="255ED829" w14:textId="18165066" w:rsidR="001D699A" w:rsidRPr="00B63442" w:rsidRDefault="00CF609E" w:rsidP="001D699A">
            <w:pPr>
              <w:spacing w:after="0" w:line="240" w:lineRule="auto"/>
              <w:jc w:val="center"/>
              <w:rPr>
                <w:rFonts w:eastAsia="Times New Roman"/>
                <w:sz w:val="21"/>
                <w:szCs w:val="21"/>
              </w:rPr>
            </w:pPr>
            <w:r>
              <w:rPr>
                <w:rFonts w:eastAsia="Times New Roman"/>
                <w:sz w:val="21"/>
                <w:szCs w:val="21"/>
              </w:rPr>
              <w:t>9</w:t>
            </w:r>
          </w:p>
        </w:tc>
      </w:tr>
      <w:tr w:rsidR="001D699A" w:rsidRPr="00C035EC" w14:paraId="1A188F7A" w14:textId="77777777" w:rsidTr="001D699A">
        <w:trPr>
          <w:trHeight w:val="260"/>
        </w:trPr>
        <w:tc>
          <w:tcPr>
            <w:tcW w:w="7110" w:type="dxa"/>
            <w:shd w:val="clear" w:color="auto" w:fill="auto"/>
            <w:noWrap/>
            <w:vAlign w:val="center"/>
          </w:tcPr>
          <w:p w14:paraId="0F487445" w14:textId="50125F94" w:rsidR="001D699A" w:rsidRPr="001D699A" w:rsidRDefault="001D699A" w:rsidP="001D699A">
            <w:pPr>
              <w:spacing w:after="0" w:line="240" w:lineRule="auto"/>
              <w:rPr>
                <w:sz w:val="21"/>
                <w:szCs w:val="21"/>
              </w:rPr>
            </w:pPr>
            <w:r w:rsidRPr="001D699A">
              <w:rPr>
                <w:sz w:val="21"/>
                <w:szCs w:val="21"/>
              </w:rPr>
              <w:t>Agricultural Technicians (19-4011.01)</w:t>
            </w:r>
          </w:p>
        </w:tc>
        <w:tc>
          <w:tcPr>
            <w:tcW w:w="1620" w:type="dxa"/>
            <w:shd w:val="clear" w:color="auto" w:fill="auto"/>
            <w:noWrap/>
            <w:vAlign w:val="center"/>
          </w:tcPr>
          <w:p w14:paraId="69A12600" w14:textId="787199BF" w:rsidR="001D699A" w:rsidRPr="001D699A" w:rsidRDefault="001D699A" w:rsidP="001D699A">
            <w:pPr>
              <w:spacing w:after="0" w:line="240" w:lineRule="auto"/>
              <w:jc w:val="center"/>
              <w:rPr>
                <w:sz w:val="21"/>
                <w:szCs w:val="21"/>
              </w:rPr>
            </w:pPr>
            <w:r w:rsidRPr="001D699A">
              <w:rPr>
                <w:sz w:val="21"/>
                <w:szCs w:val="21"/>
              </w:rPr>
              <w:t>31</w:t>
            </w:r>
          </w:p>
        </w:tc>
        <w:tc>
          <w:tcPr>
            <w:tcW w:w="1440" w:type="dxa"/>
            <w:vAlign w:val="center"/>
          </w:tcPr>
          <w:p w14:paraId="663BAAE9" w14:textId="6A63013E" w:rsidR="001D699A" w:rsidRPr="00B63442" w:rsidRDefault="00CF609E" w:rsidP="001D699A">
            <w:pPr>
              <w:spacing w:after="0" w:line="240" w:lineRule="auto"/>
              <w:jc w:val="center"/>
              <w:rPr>
                <w:rFonts w:eastAsia="Times New Roman"/>
                <w:sz w:val="21"/>
                <w:szCs w:val="21"/>
              </w:rPr>
            </w:pPr>
            <w:r>
              <w:rPr>
                <w:rFonts w:eastAsia="Times New Roman"/>
                <w:sz w:val="21"/>
                <w:szCs w:val="21"/>
              </w:rPr>
              <w:t>3</w:t>
            </w:r>
          </w:p>
        </w:tc>
      </w:tr>
      <w:tr w:rsidR="001D699A" w:rsidRPr="00C035EC" w14:paraId="103BE1A2" w14:textId="77777777" w:rsidTr="001D699A">
        <w:trPr>
          <w:trHeight w:val="288"/>
        </w:trPr>
        <w:tc>
          <w:tcPr>
            <w:tcW w:w="7110" w:type="dxa"/>
            <w:shd w:val="clear" w:color="auto" w:fill="auto"/>
            <w:noWrap/>
            <w:vAlign w:val="center"/>
          </w:tcPr>
          <w:p w14:paraId="3E217503" w14:textId="3BA9661F" w:rsidR="001D699A" w:rsidRPr="001D699A" w:rsidRDefault="001D699A" w:rsidP="001D699A">
            <w:pPr>
              <w:spacing w:after="0" w:line="240" w:lineRule="auto"/>
              <w:rPr>
                <w:sz w:val="21"/>
                <w:szCs w:val="21"/>
              </w:rPr>
            </w:pPr>
            <w:r w:rsidRPr="001D699A">
              <w:rPr>
                <w:sz w:val="21"/>
                <w:szCs w:val="21"/>
              </w:rPr>
              <w:t>Nursery and Greenhouse Managers (11-9013.01)</w:t>
            </w:r>
          </w:p>
        </w:tc>
        <w:tc>
          <w:tcPr>
            <w:tcW w:w="1620" w:type="dxa"/>
            <w:shd w:val="clear" w:color="auto" w:fill="auto"/>
            <w:noWrap/>
            <w:vAlign w:val="center"/>
          </w:tcPr>
          <w:p w14:paraId="2492D22A" w14:textId="0BEE0C1D" w:rsidR="001D699A" w:rsidRPr="001D699A" w:rsidRDefault="001D699A" w:rsidP="001D699A">
            <w:pPr>
              <w:spacing w:after="0" w:line="240" w:lineRule="auto"/>
              <w:jc w:val="center"/>
              <w:rPr>
                <w:sz w:val="21"/>
                <w:szCs w:val="21"/>
              </w:rPr>
            </w:pPr>
            <w:r w:rsidRPr="001D699A">
              <w:rPr>
                <w:sz w:val="21"/>
                <w:szCs w:val="21"/>
              </w:rPr>
              <w:t>13</w:t>
            </w:r>
          </w:p>
        </w:tc>
        <w:tc>
          <w:tcPr>
            <w:tcW w:w="1440" w:type="dxa"/>
            <w:vAlign w:val="center"/>
          </w:tcPr>
          <w:p w14:paraId="2F955DCA" w14:textId="275806AA" w:rsidR="001D699A" w:rsidRPr="00B63442" w:rsidRDefault="00CF609E" w:rsidP="001D699A">
            <w:pPr>
              <w:spacing w:after="0" w:line="240" w:lineRule="auto"/>
              <w:jc w:val="center"/>
              <w:rPr>
                <w:rFonts w:eastAsia="Times New Roman"/>
                <w:sz w:val="21"/>
                <w:szCs w:val="21"/>
              </w:rPr>
            </w:pPr>
            <w:r>
              <w:rPr>
                <w:rFonts w:eastAsia="Times New Roman"/>
                <w:sz w:val="21"/>
                <w:szCs w:val="21"/>
              </w:rPr>
              <w:t>0</w:t>
            </w:r>
          </w:p>
        </w:tc>
      </w:tr>
      <w:tr w:rsidR="001D699A" w:rsidRPr="00C035EC" w14:paraId="3001CBC3" w14:textId="77777777" w:rsidTr="001D699A">
        <w:trPr>
          <w:trHeight w:val="288"/>
        </w:trPr>
        <w:tc>
          <w:tcPr>
            <w:tcW w:w="7110" w:type="dxa"/>
            <w:shd w:val="clear" w:color="auto" w:fill="auto"/>
            <w:noWrap/>
            <w:vAlign w:val="center"/>
          </w:tcPr>
          <w:p w14:paraId="644BAFC2" w14:textId="06D5E345" w:rsidR="001D699A" w:rsidRPr="001D699A" w:rsidRDefault="001D699A" w:rsidP="001D699A">
            <w:pPr>
              <w:spacing w:after="0" w:line="240" w:lineRule="auto"/>
              <w:rPr>
                <w:sz w:val="21"/>
                <w:szCs w:val="21"/>
              </w:rPr>
            </w:pPr>
            <w:r w:rsidRPr="001D699A">
              <w:rPr>
                <w:sz w:val="21"/>
                <w:szCs w:val="21"/>
              </w:rPr>
              <w:t>Precision Agriculture Technicians (19-4099.02)</w:t>
            </w:r>
          </w:p>
        </w:tc>
        <w:tc>
          <w:tcPr>
            <w:tcW w:w="1620" w:type="dxa"/>
            <w:shd w:val="clear" w:color="auto" w:fill="auto"/>
            <w:noWrap/>
            <w:vAlign w:val="center"/>
          </w:tcPr>
          <w:p w14:paraId="46A29040" w14:textId="7FAB1860" w:rsidR="001D699A" w:rsidRPr="001D699A" w:rsidRDefault="001D699A" w:rsidP="001D699A">
            <w:pPr>
              <w:spacing w:after="0" w:line="240" w:lineRule="auto"/>
              <w:jc w:val="center"/>
              <w:rPr>
                <w:sz w:val="21"/>
                <w:szCs w:val="21"/>
              </w:rPr>
            </w:pPr>
            <w:r w:rsidRPr="001D699A">
              <w:rPr>
                <w:sz w:val="21"/>
                <w:szCs w:val="21"/>
              </w:rPr>
              <w:t>5</w:t>
            </w:r>
          </w:p>
        </w:tc>
        <w:tc>
          <w:tcPr>
            <w:tcW w:w="1440" w:type="dxa"/>
            <w:vAlign w:val="center"/>
          </w:tcPr>
          <w:p w14:paraId="6584BADE" w14:textId="3DB9527B" w:rsidR="001D699A" w:rsidRPr="00B63442" w:rsidRDefault="00CF609E" w:rsidP="001D699A">
            <w:pPr>
              <w:spacing w:after="0" w:line="240" w:lineRule="auto"/>
              <w:jc w:val="center"/>
              <w:rPr>
                <w:rFonts w:eastAsia="Times New Roman"/>
                <w:sz w:val="21"/>
                <w:szCs w:val="21"/>
              </w:rPr>
            </w:pPr>
            <w:r>
              <w:rPr>
                <w:rFonts w:eastAsia="Times New Roman"/>
                <w:sz w:val="21"/>
                <w:szCs w:val="21"/>
              </w:rPr>
              <w:t>0</w:t>
            </w:r>
          </w:p>
        </w:tc>
      </w:tr>
      <w:tr w:rsidR="00C77122" w:rsidRPr="00C035EC" w14:paraId="1642DA8B" w14:textId="77777777" w:rsidTr="001D699A">
        <w:trPr>
          <w:trHeight w:val="197"/>
        </w:trPr>
        <w:tc>
          <w:tcPr>
            <w:tcW w:w="7110" w:type="dxa"/>
            <w:shd w:val="clear" w:color="auto" w:fill="auto"/>
            <w:noWrap/>
            <w:vAlign w:val="center"/>
          </w:tcPr>
          <w:p w14:paraId="13F5E74A" w14:textId="428DE85A" w:rsidR="00C77122" w:rsidRPr="00645C3B" w:rsidRDefault="00950AF1" w:rsidP="004F5D93">
            <w:pPr>
              <w:spacing w:after="0" w:line="240" w:lineRule="auto"/>
              <w:rPr>
                <w:rFonts w:eastAsia="Times New Roman"/>
                <w:b/>
                <w:sz w:val="21"/>
                <w:szCs w:val="21"/>
              </w:rPr>
            </w:pPr>
            <w:r w:rsidRPr="00645C3B">
              <w:rPr>
                <w:rFonts w:eastAsia="Times New Roman"/>
                <w:b/>
                <w:sz w:val="21"/>
                <w:szCs w:val="21"/>
              </w:rPr>
              <w:t>Total</w:t>
            </w:r>
          </w:p>
        </w:tc>
        <w:tc>
          <w:tcPr>
            <w:tcW w:w="1620" w:type="dxa"/>
            <w:shd w:val="clear" w:color="auto" w:fill="auto"/>
            <w:noWrap/>
            <w:vAlign w:val="center"/>
          </w:tcPr>
          <w:p w14:paraId="5BB6CC5C" w14:textId="0B317122" w:rsidR="00C77122" w:rsidRPr="00645C3B" w:rsidRDefault="001D699A" w:rsidP="00950AF1">
            <w:pPr>
              <w:spacing w:after="0" w:line="240" w:lineRule="auto"/>
              <w:jc w:val="center"/>
              <w:rPr>
                <w:rFonts w:eastAsia="Times New Roman"/>
                <w:b/>
                <w:sz w:val="21"/>
                <w:szCs w:val="21"/>
              </w:rPr>
            </w:pPr>
            <w:r>
              <w:rPr>
                <w:rFonts w:eastAsia="Times New Roman"/>
                <w:b/>
                <w:sz w:val="21"/>
                <w:szCs w:val="21"/>
              </w:rPr>
              <w:t>208</w:t>
            </w:r>
          </w:p>
        </w:tc>
        <w:tc>
          <w:tcPr>
            <w:tcW w:w="1440" w:type="dxa"/>
            <w:vAlign w:val="center"/>
          </w:tcPr>
          <w:p w14:paraId="0ECAD465" w14:textId="25705A7D" w:rsidR="00C77122" w:rsidRPr="00645C3B" w:rsidRDefault="00CF609E" w:rsidP="00950AF1">
            <w:pPr>
              <w:spacing w:after="0" w:line="240" w:lineRule="auto"/>
              <w:jc w:val="center"/>
              <w:rPr>
                <w:rFonts w:eastAsia="Times New Roman"/>
                <w:b/>
                <w:sz w:val="21"/>
                <w:szCs w:val="21"/>
              </w:rPr>
            </w:pPr>
            <w:r>
              <w:rPr>
                <w:rFonts w:eastAsia="Times New Roman"/>
                <w:b/>
                <w:sz w:val="21"/>
                <w:szCs w:val="21"/>
              </w:rPr>
              <w:t>22</w:t>
            </w:r>
          </w:p>
        </w:tc>
      </w:tr>
    </w:tbl>
    <w:p w14:paraId="00D5E398" w14:textId="77C827BF" w:rsidR="00654036" w:rsidRPr="00E222A4" w:rsidRDefault="00750FFE" w:rsidP="00C415DD">
      <w:pPr>
        <w:pStyle w:val="NoSpacing"/>
        <w:spacing w:after="360"/>
        <w:ind w:left="144"/>
        <w:rPr>
          <w:i/>
          <w:sz w:val="20"/>
          <w:szCs w:val="20"/>
        </w:rPr>
      </w:pPr>
      <w:r w:rsidRPr="00750FFE">
        <w:rPr>
          <w:i/>
          <w:sz w:val="20"/>
          <w:szCs w:val="20"/>
        </w:rPr>
        <w:t xml:space="preserve">Source: </w:t>
      </w:r>
      <w:r w:rsidR="00E222A4">
        <w:rPr>
          <w:i/>
          <w:sz w:val="20"/>
          <w:szCs w:val="20"/>
        </w:rPr>
        <w:t>Burning Glass</w:t>
      </w:r>
    </w:p>
    <w:p w14:paraId="4B03BC9F" w14:textId="088334B1" w:rsidR="002155A4" w:rsidRDefault="000E5421" w:rsidP="00C039A3">
      <w:pPr>
        <w:pStyle w:val="NoSpacing"/>
        <w:spacing w:after="60"/>
        <w:rPr>
          <w:b/>
        </w:rPr>
      </w:pPr>
      <w:r>
        <w:rPr>
          <w:b/>
        </w:rPr>
        <w:t>Table 4</w:t>
      </w:r>
      <w:r w:rsidR="002155A4" w:rsidRPr="00552133">
        <w:rPr>
          <w:b/>
        </w:rPr>
        <w:t xml:space="preserve">. Top Job Titles </w:t>
      </w:r>
      <w:r w:rsidR="00750FFE">
        <w:rPr>
          <w:b/>
        </w:rPr>
        <w:t xml:space="preserve">for </w:t>
      </w:r>
      <w:r w:rsidR="008475FF">
        <w:rPr>
          <w:b/>
        </w:rPr>
        <w:t>Sustainable Agriculture</w:t>
      </w:r>
      <w:r w:rsidR="009B1BD3" w:rsidRPr="009B1BD3">
        <w:rPr>
          <w:b/>
        </w:rPr>
        <w:t xml:space="preserve"> </w:t>
      </w:r>
      <w:r w:rsidR="000B4C3D">
        <w:rPr>
          <w:b/>
        </w:rPr>
        <w:t xml:space="preserve">Occupations </w:t>
      </w:r>
      <w:r w:rsidR="006E2B6C">
        <w:rPr>
          <w:b/>
        </w:rPr>
        <w:t>fo</w:t>
      </w:r>
      <w:r w:rsidR="00AF2DDC">
        <w:rPr>
          <w:b/>
        </w:rPr>
        <w:t xml:space="preserve">r latest 12 months </w:t>
      </w:r>
      <w:r w:rsidR="003124A1">
        <w:rPr>
          <w:b/>
        </w:rPr>
        <w:t>(Mar</w:t>
      </w:r>
      <w:r w:rsidR="00AC6CB7">
        <w:rPr>
          <w:b/>
        </w:rPr>
        <w:t>ch</w:t>
      </w:r>
      <w:r w:rsidR="003124A1">
        <w:rPr>
          <w:b/>
        </w:rPr>
        <w:t xml:space="preserve"> 2017 - Feb</w:t>
      </w:r>
      <w:r w:rsidR="00AC6CB7">
        <w:rPr>
          <w:b/>
        </w:rPr>
        <w:t>ruary</w:t>
      </w:r>
      <w:r w:rsidR="003124A1">
        <w:rPr>
          <w:b/>
        </w:rPr>
        <w:t xml:space="preserve"> 2018)</w:t>
      </w:r>
    </w:p>
    <w:tbl>
      <w:tblPr>
        <w:tblW w:w="104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28"/>
        <w:gridCol w:w="558"/>
        <w:gridCol w:w="1421"/>
        <w:gridCol w:w="3060"/>
        <w:gridCol w:w="630"/>
        <w:gridCol w:w="1440"/>
      </w:tblGrid>
      <w:tr w:rsidR="00C039A3" w:rsidRPr="008409A0" w14:paraId="4F94B1D0" w14:textId="61F4A292" w:rsidTr="009E1BB0">
        <w:trPr>
          <w:trHeight w:val="350"/>
        </w:trPr>
        <w:tc>
          <w:tcPr>
            <w:tcW w:w="3328" w:type="dxa"/>
            <w:shd w:val="clear" w:color="auto" w:fill="717E10" w:themeFill="accent3"/>
            <w:noWrap/>
            <w:vAlign w:val="center"/>
            <w:hideMark/>
          </w:tcPr>
          <w:p w14:paraId="014A3296" w14:textId="77777777" w:rsidR="00C039A3" w:rsidRPr="008409A0" w:rsidRDefault="00C039A3" w:rsidP="00BA50BB">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558" w:type="dxa"/>
            <w:shd w:val="clear" w:color="auto" w:fill="717E10" w:themeFill="accent3"/>
            <w:noWrap/>
            <w:vAlign w:val="center"/>
            <w:hideMark/>
          </w:tcPr>
          <w:p w14:paraId="1683556C" w14:textId="5E1E4FE1" w:rsidR="00C039A3" w:rsidRPr="008409A0" w:rsidRDefault="00C039A3" w:rsidP="00C039A3">
            <w:pPr>
              <w:spacing w:after="0" w:line="240" w:lineRule="auto"/>
              <w:jc w:val="center"/>
              <w:rPr>
                <w:rFonts w:eastAsia="Times New Roman"/>
                <w:color w:val="FFFFFF" w:themeColor="background1"/>
              </w:rPr>
            </w:pPr>
            <w:r>
              <w:rPr>
                <w:rFonts w:eastAsia="Times New Roman"/>
                <w:color w:val="FFFFFF" w:themeColor="background1"/>
              </w:rPr>
              <w:t>Bay</w:t>
            </w:r>
          </w:p>
        </w:tc>
        <w:tc>
          <w:tcPr>
            <w:tcW w:w="1421" w:type="dxa"/>
            <w:tcBorders>
              <w:right w:val="single" w:sz="4" w:space="0" w:color="BFBFBF" w:themeColor="background1" w:themeShade="BF"/>
            </w:tcBorders>
            <w:shd w:val="clear" w:color="auto" w:fill="717E10" w:themeFill="accent3"/>
            <w:vAlign w:val="center"/>
          </w:tcPr>
          <w:p w14:paraId="4770DB2A" w14:textId="351D3851" w:rsidR="00C039A3" w:rsidRDefault="00A570E9" w:rsidP="00BA50BB">
            <w:pPr>
              <w:spacing w:after="0" w:line="240" w:lineRule="auto"/>
              <w:jc w:val="center"/>
              <w:rPr>
                <w:rFonts w:eastAsia="Times New Roman"/>
                <w:color w:val="FFFFFF" w:themeColor="background1"/>
              </w:rPr>
            </w:pPr>
            <w:r>
              <w:rPr>
                <w:rFonts w:eastAsia="Times New Roman"/>
                <w:color w:val="FFFFFF" w:themeColor="background1"/>
              </w:rPr>
              <w:t>SC-Monterey</w:t>
            </w:r>
          </w:p>
        </w:tc>
        <w:tc>
          <w:tcPr>
            <w:tcW w:w="3060" w:type="dxa"/>
            <w:tcBorders>
              <w:left w:val="single" w:sz="4" w:space="0" w:color="BFBFBF" w:themeColor="background1" w:themeShade="BF"/>
            </w:tcBorders>
            <w:shd w:val="clear" w:color="auto" w:fill="717E10" w:themeFill="accent3"/>
            <w:vAlign w:val="center"/>
          </w:tcPr>
          <w:p w14:paraId="0015652E" w14:textId="7DC85E4D" w:rsidR="00C039A3" w:rsidRDefault="00C039A3" w:rsidP="00BA50BB">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630" w:type="dxa"/>
            <w:shd w:val="clear" w:color="auto" w:fill="717E10" w:themeFill="accent3"/>
            <w:vAlign w:val="center"/>
          </w:tcPr>
          <w:p w14:paraId="1AA44E10" w14:textId="763F38F7" w:rsidR="00C039A3" w:rsidRDefault="00C039A3" w:rsidP="00C039A3">
            <w:pPr>
              <w:spacing w:after="0" w:line="240" w:lineRule="auto"/>
              <w:jc w:val="center"/>
              <w:rPr>
                <w:rFonts w:eastAsia="Times New Roman"/>
                <w:color w:val="FFFFFF" w:themeColor="background1"/>
              </w:rPr>
            </w:pPr>
            <w:r>
              <w:rPr>
                <w:rFonts w:eastAsia="Times New Roman"/>
                <w:color w:val="FFFFFF" w:themeColor="background1"/>
              </w:rPr>
              <w:t xml:space="preserve">Bay </w:t>
            </w:r>
          </w:p>
        </w:tc>
        <w:tc>
          <w:tcPr>
            <w:tcW w:w="1440" w:type="dxa"/>
            <w:shd w:val="clear" w:color="auto" w:fill="717E10" w:themeFill="accent3"/>
            <w:vAlign w:val="center"/>
          </w:tcPr>
          <w:p w14:paraId="010DA19F" w14:textId="14298FAF" w:rsidR="00C039A3" w:rsidRDefault="009E1BB0" w:rsidP="00BA50BB">
            <w:pPr>
              <w:spacing w:after="0" w:line="240" w:lineRule="auto"/>
              <w:jc w:val="center"/>
              <w:rPr>
                <w:rFonts w:eastAsia="Times New Roman"/>
                <w:color w:val="FFFFFF" w:themeColor="background1"/>
              </w:rPr>
            </w:pPr>
            <w:r>
              <w:rPr>
                <w:rFonts w:eastAsia="Times New Roman"/>
                <w:color w:val="FFFFFF" w:themeColor="background1"/>
              </w:rPr>
              <w:t>SC-Monterey</w:t>
            </w:r>
          </w:p>
        </w:tc>
      </w:tr>
      <w:tr w:rsidR="009E1BB0" w:rsidRPr="00C035EC" w14:paraId="4C4DE574" w14:textId="02FDF76E" w:rsidTr="009E1BB0">
        <w:trPr>
          <w:trHeight w:val="242"/>
        </w:trPr>
        <w:tc>
          <w:tcPr>
            <w:tcW w:w="3328" w:type="dxa"/>
            <w:shd w:val="clear" w:color="auto" w:fill="auto"/>
            <w:noWrap/>
            <w:vAlign w:val="center"/>
          </w:tcPr>
          <w:p w14:paraId="167648BD" w14:textId="7E7BD78F" w:rsidR="009E1BB0" w:rsidRPr="00A570E9" w:rsidRDefault="009E1BB0" w:rsidP="009E1BB0">
            <w:pPr>
              <w:spacing w:after="0" w:line="240" w:lineRule="auto"/>
              <w:rPr>
                <w:rFonts w:eastAsia="Times New Roman"/>
                <w:sz w:val="21"/>
                <w:szCs w:val="21"/>
              </w:rPr>
            </w:pPr>
            <w:r w:rsidRPr="00A570E9">
              <w:rPr>
                <w:sz w:val="21"/>
                <w:szCs w:val="21"/>
              </w:rPr>
              <w:t>Laboratory Management/Supervisor</w:t>
            </w:r>
          </w:p>
        </w:tc>
        <w:tc>
          <w:tcPr>
            <w:tcW w:w="558" w:type="dxa"/>
            <w:shd w:val="clear" w:color="auto" w:fill="auto"/>
            <w:noWrap/>
            <w:vAlign w:val="center"/>
          </w:tcPr>
          <w:p w14:paraId="52D13BC6" w14:textId="384155F4" w:rsidR="009E1BB0" w:rsidRPr="00A570E9" w:rsidRDefault="009E1BB0" w:rsidP="009E1BB0">
            <w:pPr>
              <w:spacing w:after="0" w:line="240" w:lineRule="auto"/>
              <w:jc w:val="center"/>
              <w:rPr>
                <w:rFonts w:eastAsia="Times New Roman"/>
                <w:sz w:val="21"/>
                <w:szCs w:val="21"/>
              </w:rPr>
            </w:pPr>
            <w:r w:rsidRPr="00A570E9">
              <w:rPr>
                <w:sz w:val="21"/>
                <w:szCs w:val="21"/>
              </w:rPr>
              <w:t>21</w:t>
            </w:r>
          </w:p>
        </w:tc>
        <w:tc>
          <w:tcPr>
            <w:tcW w:w="1421" w:type="dxa"/>
            <w:tcBorders>
              <w:right w:val="single" w:sz="4" w:space="0" w:color="BFBFBF" w:themeColor="background1" w:themeShade="BF"/>
            </w:tcBorders>
            <w:vAlign w:val="center"/>
          </w:tcPr>
          <w:p w14:paraId="3FEEEEDA" w14:textId="0AAEB86E" w:rsidR="00733C36" w:rsidRPr="003C649D" w:rsidRDefault="00733C36" w:rsidP="009E1BB0">
            <w:pPr>
              <w:spacing w:after="0" w:line="240" w:lineRule="auto"/>
              <w:jc w:val="center"/>
              <w:rPr>
                <w:rFonts w:eastAsia="Times New Roman"/>
                <w:sz w:val="21"/>
                <w:szCs w:val="21"/>
              </w:rPr>
            </w:pPr>
            <w:r>
              <w:rPr>
                <w:rFonts w:eastAsia="Times New Roman"/>
                <w:sz w:val="21"/>
                <w:szCs w:val="21"/>
              </w:rPr>
              <w:t>0</w:t>
            </w:r>
          </w:p>
        </w:tc>
        <w:tc>
          <w:tcPr>
            <w:tcW w:w="3060" w:type="dxa"/>
            <w:tcBorders>
              <w:left w:val="single" w:sz="4" w:space="0" w:color="BFBFBF" w:themeColor="background1" w:themeShade="BF"/>
            </w:tcBorders>
            <w:vAlign w:val="center"/>
          </w:tcPr>
          <w:p w14:paraId="12479ACB" w14:textId="624A5DA7" w:rsidR="009E1BB0" w:rsidRPr="009E1BB0" w:rsidRDefault="009E1BB0" w:rsidP="009E1BB0">
            <w:pPr>
              <w:spacing w:after="0" w:line="240" w:lineRule="auto"/>
              <w:rPr>
                <w:rFonts w:eastAsia="Times New Roman"/>
                <w:sz w:val="21"/>
                <w:szCs w:val="21"/>
              </w:rPr>
            </w:pPr>
            <w:r w:rsidRPr="009E1BB0">
              <w:rPr>
                <w:sz w:val="21"/>
                <w:szCs w:val="21"/>
              </w:rPr>
              <w:t>Farm Manager</w:t>
            </w:r>
          </w:p>
        </w:tc>
        <w:tc>
          <w:tcPr>
            <w:tcW w:w="630" w:type="dxa"/>
            <w:vAlign w:val="center"/>
          </w:tcPr>
          <w:p w14:paraId="1B67D2F3" w14:textId="0E25E6C8" w:rsidR="009E1BB0" w:rsidRPr="009E1BB0" w:rsidRDefault="009E1BB0" w:rsidP="009E1BB0">
            <w:pPr>
              <w:spacing w:after="0" w:line="240" w:lineRule="auto"/>
              <w:jc w:val="center"/>
              <w:rPr>
                <w:rFonts w:eastAsia="Times New Roman"/>
                <w:sz w:val="21"/>
                <w:szCs w:val="21"/>
              </w:rPr>
            </w:pPr>
            <w:r w:rsidRPr="009E1BB0">
              <w:rPr>
                <w:sz w:val="21"/>
                <w:szCs w:val="21"/>
              </w:rPr>
              <w:t>6</w:t>
            </w:r>
          </w:p>
        </w:tc>
        <w:tc>
          <w:tcPr>
            <w:tcW w:w="1440" w:type="dxa"/>
            <w:vAlign w:val="center"/>
          </w:tcPr>
          <w:p w14:paraId="6409DFF2" w14:textId="368D6DA2" w:rsidR="009E1BB0" w:rsidRPr="003C649D" w:rsidRDefault="00733C36" w:rsidP="009E1BB0">
            <w:pPr>
              <w:spacing w:after="0" w:line="240" w:lineRule="auto"/>
              <w:jc w:val="center"/>
              <w:rPr>
                <w:rFonts w:eastAsia="Times New Roman"/>
                <w:sz w:val="21"/>
                <w:szCs w:val="21"/>
              </w:rPr>
            </w:pPr>
            <w:r>
              <w:rPr>
                <w:rFonts w:eastAsia="Times New Roman"/>
                <w:sz w:val="21"/>
                <w:szCs w:val="21"/>
              </w:rPr>
              <w:t>4</w:t>
            </w:r>
          </w:p>
        </w:tc>
      </w:tr>
      <w:tr w:rsidR="009E1BB0" w:rsidRPr="00C035EC" w14:paraId="65D7FA79" w14:textId="69E139F6" w:rsidTr="009E1BB0">
        <w:trPr>
          <w:trHeight w:val="242"/>
        </w:trPr>
        <w:tc>
          <w:tcPr>
            <w:tcW w:w="3328" w:type="dxa"/>
            <w:shd w:val="clear" w:color="auto" w:fill="auto"/>
            <w:noWrap/>
            <w:vAlign w:val="center"/>
          </w:tcPr>
          <w:p w14:paraId="5B7662F0" w14:textId="23460615" w:rsidR="009E1BB0" w:rsidRPr="00A570E9" w:rsidRDefault="009E1BB0" w:rsidP="009E1BB0">
            <w:pPr>
              <w:spacing w:after="0" w:line="240" w:lineRule="auto"/>
              <w:rPr>
                <w:rFonts w:eastAsia="Times New Roman"/>
                <w:sz w:val="21"/>
                <w:szCs w:val="21"/>
              </w:rPr>
            </w:pPr>
            <w:r w:rsidRPr="00A570E9">
              <w:rPr>
                <w:sz w:val="21"/>
                <w:szCs w:val="21"/>
              </w:rPr>
              <w:t>Manager</w:t>
            </w:r>
          </w:p>
        </w:tc>
        <w:tc>
          <w:tcPr>
            <w:tcW w:w="558" w:type="dxa"/>
            <w:shd w:val="clear" w:color="auto" w:fill="auto"/>
            <w:noWrap/>
            <w:vAlign w:val="center"/>
          </w:tcPr>
          <w:p w14:paraId="67BE8241" w14:textId="2BBE8276" w:rsidR="009E1BB0" w:rsidRPr="00A570E9" w:rsidRDefault="009E1BB0" w:rsidP="009E1BB0">
            <w:pPr>
              <w:spacing w:after="0" w:line="240" w:lineRule="auto"/>
              <w:jc w:val="center"/>
              <w:rPr>
                <w:rFonts w:eastAsia="Times New Roman"/>
                <w:sz w:val="21"/>
                <w:szCs w:val="21"/>
              </w:rPr>
            </w:pPr>
            <w:r w:rsidRPr="00A570E9">
              <w:rPr>
                <w:sz w:val="21"/>
                <w:szCs w:val="21"/>
              </w:rPr>
              <w:t>15</w:t>
            </w:r>
          </w:p>
        </w:tc>
        <w:tc>
          <w:tcPr>
            <w:tcW w:w="1421" w:type="dxa"/>
            <w:tcBorders>
              <w:right w:val="single" w:sz="4" w:space="0" w:color="BFBFBF" w:themeColor="background1" w:themeShade="BF"/>
            </w:tcBorders>
            <w:vAlign w:val="center"/>
          </w:tcPr>
          <w:p w14:paraId="1297D520" w14:textId="4F61B5EA" w:rsidR="009E1BB0" w:rsidRPr="003C649D" w:rsidRDefault="00733C36" w:rsidP="009E1BB0">
            <w:pPr>
              <w:spacing w:after="0" w:line="240" w:lineRule="auto"/>
              <w:jc w:val="center"/>
              <w:rPr>
                <w:rFonts w:eastAsia="Times New Roman"/>
                <w:sz w:val="21"/>
                <w:szCs w:val="21"/>
              </w:rPr>
            </w:pPr>
            <w:r>
              <w:rPr>
                <w:rFonts w:eastAsia="Times New Roman"/>
                <w:sz w:val="21"/>
                <w:szCs w:val="21"/>
              </w:rPr>
              <w:t>0</w:t>
            </w:r>
          </w:p>
        </w:tc>
        <w:tc>
          <w:tcPr>
            <w:tcW w:w="3060" w:type="dxa"/>
            <w:tcBorders>
              <w:left w:val="single" w:sz="4" w:space="0" w:color="BFBFBF" w:themeColor="background1" w:themeShade="BF"/>
            </w:tcBorders>
            <w:vAlign w:val="center"/>
          </w:tcPr>
          <w:p w14:paraId="7EDE96E2" w14:textId="7E3A0C93" w:rsidR="009E1BB0" w:rsidRPr="009E1BB0" w:rsidRDefault="009E1BB0" w:rsidP="009E1BB0">
            <w:pPr>
              <w:spacing w:after="0" w:line="240" w:lineRule="auto"/>
              <w:rPr>
                <w:rFonts w:eastAsia="Times New Roman"/>
                <w:sz w:val="21"/>
                <w:szCs w:val="21"/>
              </w:rPr>
            </w:pPr>
            <w:r w:rsidRPr="009E1BB0">
              <w:rPr>
                <w:sz w:val="21"/>
                <w:szCs w:val="21"/>
              </w:rPr>
              <w:t>Grow</w:t>
            </w:r>
          </w:p>
        </w:tc>
        <w:tc>
          <w:tcPr>
            <w:tcW w:w="630" w:type="dxa"/>
            <w:vAlign w:val="center"/>
          </w:tcPr>
          <w:p w14:paraId="205897B7" w14:textId="12D5D463" w:rsidR="009E1BB0" w:rsidRPr="009E1BB0" w:rsidRDefault="009E1BB0" w:rsidP="009E1BB0">
            <w:pPr>
              <w:spacing w:after="0" w:line="240" w:lineRule="auto"/>
              <w:jc w:val="center"/>
              <w:rPr>
                <w:rFonts w:eastAsia="Times New Roman"/>
                <w:sz w:val="21"/>
                <w:szCs w:val="21"/>
              </w:rPr>
            </w:pPr>
            <w:r w:rsidRPr="009E1BB0">
              <w:rPr>
                <w:sz w:val="21"/>
                <w:szCs w:val="21"/>
              </w:rPr>
              <w:t>6</w:t>
            </w:r>
          </w:p>
        </w:tc>
        <w:tc>
          <w:tcPr>
            <w:tcW w:w="1440" w:type="dxa"/>
            <w:vAlign w:val="center"/>
          </w:tcPr>
          <w:p w14:paraId="00798B4E" w14:textId="4B5C190B" w:rsidR="009E1BB0" w:rsidRPr="003C649D" w:rsidRDefault="00733C36" w:rsidP="009E1BB0">
            <w:pPr>
              <w:spacing w:after="0" w:line="240" w:lineRule="auto"/>
              <w:jc w:val="center"/>
              <w:rPr>
                <w:rFonts w:eastAsia="Times New Roman"/>
                <w:sz w:val="21"/>
                <w:szCs w:val="21"/>
              </w:rPr>
            </w:pPr>
            <w:r>
              <w:rPr>
                <w:rFonts w:eastAsia="Times New Roman"/>
                <w:sz w:val="21"/>
                <w:szCs w:val="21"/>
              </w:rPr>
              <w:t>0</w:t>
            </w:r>
          </w:p>
        </w:tc>
      </w:tr>
      <w:tr w:rsidR="009E1BB0" w:rsidRPr="00C035EC" w14:paraId="1A8341F0" w14:textId="51E1E941" w:rsidTr="009E1BB0">
        <w:trPr>
          <w:trHeight w:val="242"/>
        </w:trPr>
        <w:tc>
          <w:tcPr>
            <w:tcW w:w="3328" w:type="dxa"/>
            <w:shd w:val="clear" w:color="auto" w:fill="auto"/>
            <w:noWrap/>
            <w:vAlign w:val="center"/>
          </w:tcPr>
          <w:p w14:paraId="4D709383" w14:textId="769392BD" w:rsidR="009E1BB0" w:rsidRPr="00A570E9" w:rsidRDefault="009E1BB0" w:rsidP="009E1BB0">
            <w:pPr>
              <w:spacing w:after="0" w:line="240" w:lineRule="auto"/>
              <w:rPr>
                <w:rFonts w:eastAsia="Times New Roman"/>
                <w:sz w:val="21"/>
                <w:szCs w:val="21"/>
              </w:rPr>
            </w:pPr>
            <w:r w:rsidRPr="00A570E9">
              <w:rPr>
                <w:sz w:val="21"/>
                <w:szCs w:val="21"/>
              </w:rPr>
              <w:t>Viticulturist</w:t>
            </w:r>
          </w:p>
        </w:tc>
        <w:tc>
          <w:tcPr>
            <w:tcW w:w="558" w:type="dxa"/>
            <w:shd w:val="clear" w:color="auto" w:fill="auto"/>
            <w:noWrap/>
            <w:vAlign w:val="center"/>
          </w:tcPr>
          <w:p w14:paraId="72D7F7EE" w14:textId="13F93392" w:rsidR="009E1BB0" w:rsidRPr="00A570E9" w:rsidRDefault="009E1BB0" w:rsidP="009E1BB0">
            <w:pPr>
              <w:spacing w:after="0" w:line="240" w:lineRule="auto"/>
              <w:jc w:val="center"/>
              <w:rPr>
                <w:rFonts w:eastAsia="Times New Roman"/>
                <w:sz w:val="21"/>
                <w:szCs w:val="21"/>
              </w:rPr>
            </w:pPr>
            <w:r w:rsidRPr="00A570E9">
              <w:rPr>
                <w:sz w:val="21"/>
                <w:szCs w:val="21"/>
              </w:rPr>
              <w:t>7</w:t>
            </w:r>
          </w:p>
        </w:tc>
        <w:tc>
          <w:tcPr>
            <w:tcW w:w="1421" w:type="dxa"/>
            <w:tcBorders>
              <w:right w:val="single" w:sz="4" w:space="0" w:color="BFBFBF" w:themeColor="background1" w:themeShade="BF"/>
            </w:tcBorders>
            <w:vAlign w:val="center"/>
          </w:tcPr>
          <w:p w14:paraId="624F6284" w14:textId="2DD03F29" w:rsidR="009E1BB0" w:rsidRPr="003C649D" w:rsidRDefault="00733C36" w:rsidP="009E1BB0">
            <w:pPr>
              <w:spacing w:after="0" w:line="240" w:lineRule="auto"/>
              <w:jc w:val="center"/>
              <w:rPr>
                <w:rFonts w:eastAsia="Times New Roman"/>
                <w:sz w:val="21"/>
                <w:szCs w:val="21"/>
              </w:rPr>
            </w:pPr>
            <w:r>
              <w:rPr>
                <w:rFonts w:eastAsia="Times New Roman"/>
                <w:sz w:val="21"/>
                <w:szCs w:val="21"/>
              </w:rPr>
              <w:t>2</w:t>
            </w:r>
          </w:p>
        </w:tc>
        <w:tc>
          <w:tcPr>
            <w:tcW w:w="3060" w:type="dxa"/>
            <w:tcBorders>
              <w:left w:val="single" w:sz="4" w:space="0" w:color="BFBFBF" w:themeColor="background1" w:themeShade="BF"/>
            </w:tcBorders>
            <w:vAlign w:val="center"/>
          </w:tcPr>
          <w:p w14:paraId="496FE6B5" w14:textId="611AB459" w:rsidR="009E1BB0" w:rsidRPr="009E1BB0" w:rsidRDefault="009E1BB0" w:rsidP="009E1BB0">
            <w:pPr>
              <w:spacing w:after="0" w:line="240" w:lineRule="auto"/>
              <w:rPr>
                <w:rFonts w:eastAsia="Times New Roman"/>
                <w:sz w:val="21"/>
                <w:szCs w:val="21"/>
              </w:rPr>
            </w:pPr>
            <w:r w:rsidRPr="009E1BB0">
              <w:rPr>
                <w:sz w:val="21"/>
                <w:szCs w:val="21"/>
              </w:rPr>
              <w:t>Change Management Contractor</w:t>
            </w:r>
          </w:p>
        </w:tc>
        <w:tc>
          <w:tcPr>
            <w:tcW w:w="630" w:type="dxa"/>
            <w:vAlign w:val="center"/>
          </w:tcPr>
          <w:p w14:paraId="681424E0" w14:textId="173ED169" w:rsidR="009E1BB0" w:rsidRPr="009E1BB0" w:rsidRDefault="009E1BB0" w:rsidP="009E1BB0">
            <w:pPr>
              <w:spacing w:after="0" w:line="240" w:lineRule="auto"/>
              <w:jc w:val="center"/>
              <w:rPr>
                <w:rFonts w:eastAsia="Times New Roman"/>
                <w:sz w:val="21"/>
                <w:szCs w:val="21"/>
              </w:rPr>
            </w:pPr>
            <w:r w:rsidRPr="009E1BB0">
              <w:rPr>
                <w:sz w:val="21"/>
                <w:szCs w:val="21"/>
              </w:rPr>
              <w:t>4</w:t>
            </w:r>
          </w:p>
        </w:tc>
        <w:tc>
          <w:tcPr>
            <w:tcW w:w="1440" w:type="dxa"/>
            <w:vAlign w:val="center"/>
          </w:tcPr>
          <w:p w14:paraId="62BE4C1D" w14:textId="297BDB70" w:rsidR="009E1BB0" w:rsidRPr="003C649D" w:rsidRDefault="00733C36" w:rsidP="009E1BB0">
            <w:pPr>
              <w:spacing w:after="0" w:line="240" w:lineRule="auto"/>
              <w:jc w:val="center"/>
              <w:rPr>
                <w:rFonts w:eastAsia="Times New Roman"/>
                <w:sz w:val="21"/>
                <w:szCs w:val="21"/>
              </w:rPr>
            </w:pPr>
            <w:r>
              <w:rPr>
                <w:rFonts w:eastAsia="Times New Roman"/>
                <w:sz w:val="21"/>
                <w:szCs w:val="21"/>
              </w:rPr>
              <w:t>0</w:t>
            </w:r>
          </w:p>
        </w:tc>
      </w:tr>
      <w:tr w:rsidR="009E1BB0" w:rsidRPr="00C035EC" w14:paraId="55FB7C69" w14:textId="397AD040" w:rsidTr="009E1BB0">
        <w:trPr>
          <w:trHeight w:val="260"/>
        </w:trPr>
        <w:tc>
          <w:tcPr>
            <w:tcW w:w="3328" w:type="dxa"/>
            <w:shd w:val="clear" w:color="auto" w:fill="auto"/>
            <w:noWrap/>
            <w:vAlign w:val="center"/>
          </w:tcPr>
          <w:p w14:paraId="40C87D8E" w14:textId="531D18E7" w:rsidR="009E1BB0" w:rsidRPr="00A570E9" w:rsidRDefault="009E1BB0" w:rsidP="009E1BB0">
            <w:pPr>
              <w:spacing w:after="0" w:line="240" w:lineRule="auto"/>
              <w:rPr>
                <w:rFonts w:eastAsia="Times New Roman"/>
                <w:sz w:val="21"/>
                <w:szCs w:val="21"/>
              </w:rPr>
            </w:pPr>
            <w:proofErr w:type="spellStart"/>
            <w:r w:rsidRPr="00A570E9">
              <w:rPr>
                <w:sz w:val="21"/>
                <w:szCs w:val="21"/>
              </w:rPr>
              <w:t>Biotechnician</w:t>
            </w:r>
            <w:proofErr w:type="spellEnd"/>
          </w:p>
        </w:tc>
        <w:tc>
          <w:tcPr>
            <w:tcW w:w="558" w:type="dxa"/>
            <w:shd w:val="clear" w:color="auto" w:fill="auto"/>
            <w:noWrap/>
            <w:vAlign w:val="center"/>
          </w:tcPr>
          <w:p w14:paraId="668591FE" w14:textId="2DA48000" w:rsidR="009E1BB0" w:rsidRPr="00A570E9" w:rsidRDefault="009E1BB0" w:rsidP="009E1BB0">
            <w:pPr>
              <w:spacing w:after="0" w:line="240" w:lineRule="auto"/>
              <w:jc w:val="center"/>
              <w:rPr>
                <w:rFonts w:eastAsia="Times New Roman"/>
                <w:sz w:val="21"/>
                <w:szCs w:val="21"/>
              </w:rPr>
            </w:pPr>
            <w:r w:rsidRPr="00A570E9">
              <w:rPr>
                <w:sz w:val="21"/>
                <w:szCs w:val="21"/>
              </w:rPr>
              <w:t>6</w:t>
            </w:r>
          </w:p>
        </w:tc>
        <w:tc>
          <w:tcPr>
            <w:tcW w:w="1421" w:type="dxa"/>
            <w:tcBorders>
              <w:right w:val="single" w:sz="4" w:space="0" w:color="BFBFBF" w:themeColor="background1" w:themeShade="BF"/>
            </w:tcBorders>
            <w:vAlign w:val="center"/>
          </w:tcPr>
          <w:p w14:paraId="2D3E9C36" w14:textId="6B04A08D" w:rsidR="009E1BB0" w:rsidRPr="003C649D" w:rsidRDefault="00733C36" w:rsidP="009E1BB0">
            <w:pPr>
              <w:spacing w:after="0" w:line="240" w:lineRule="auto"/>
              <w:jc w:val="center"/>
              <w:rPr>
                <w:rFonts w:eastAsia="Times New Roman"/>
                <w:sz w:val="21"/>
                <w:szCs w:val="21"/>
              </w:rPr>
            </w:pPr>
            <w:r>
              <w:rPr>
                <w:rFonts w:eastAsia="Times New Roman"/>
                <w:sz w:val="21"/>
                <w:szCs w:val="21"/>
              </w:rPr>
              <w:t>0</w:t>
            </w:r>
          </w:p>
        </w:tc>
        <w:tc>
          <w:tcPr>
            <w:tcW w:w="3060" w:type="dxa"/>
            <w:tcBorders>
              <w:left w:val="single" w:sz="4" w:space="0" w:color="BFBFBF" w:themeColor="background1" w:themeShade="BF"/>
            </w:tcBorders>
            <w:vAlign w:val="center"/>
          </w:tcPr>
          <w:p w14:paraId="4A312265" w14:textId="3D2A6A94" w:rsidR="009E1BB0" w:rsidRPr="009E1BB0" w:rsidRDefault="009E1BB0" w:rsidP="009E1BB0">
            <w:pPr>
              <w:spacing w:after="0" w:line="240" w:lineRule="auto"/>
              <w:rPr>
                <w:rFonts w:eastAsia="Times New Roman"/>
                <w:sz w:val="21"/>
                <w:szCs w:val="21"/>
              </w:rPr>
            </w:pPr>
            <w:r w:rsidRPr="009E1BB0">
              <w:rPr>
                <w:sz w:val="21"/>
                <w:szCs w:val="21"/>
              </w:rPr>
              <w:t>Fuel Farm Operator</w:t>
            </w:r>
          </w:p>
        </w:tc>
        <w:tc>
          <w:tcPr>
            <w:tcW w:w="630" w:type="dxa"/>
            <w:vAlign w:val="center"/>
          </w:tcPr>
          <w:p w14:paraId="52F2F5BD" w14:textId="1828DD74" w:rsidR="009E1BB0" w:rsidRPr="009E1BB0" w:rsidRDefault="009E1BB0" w:rsidP="009E1BB0">
            <w:pPr>
              <w:spacing w:after="0" w:line="240" w:lineRule="auto"/>
              <w:jc w:val="center"/>
              <w:rPr>
                <w:rFonts w:eastAsia="Times New Roman"/>
                <w:sz w:val="21"/>
                <w:szCs w:val="21"/>
              </w:rPr>
            </w:pPr>
            <w:r w:rsidRPr="009E1BB0">
              <w:rPr>
                <w:sz w:val="21"/>
                <w:szCs w:val="21"/>
              </w:rPr>
              <w:t>4</w:t>
            </w:r>
          </w:p>
        </w:tc>
        <w:tc>
          <w:tcPr>
            <w:tcW w:w="1440" w:type="dxa"/>
            <w:vAlign w:val="center"/>
          </w:tcPr>
          <w:p w14:paraId="3793E751" w14:textId="4F4B6F38" w:rsidR="009E1BB0" w:rsidRPr="003C649D" w:rsidRDefault="00733C36" w:rsidP="009E1BB0">
            <w:pPr>
              <w:spacing w:after="0" w:line="240" w:lineRule="auto"/>
              <w:jc w:val="center"/>
              <w:rPr>
                <w:rFonts w:eastAsia="Times New Roman"/>
                <w:sz w:val="21"/>
                <w:szCs w:val="21"/>
              </w:rPr>
            </w:pPr>
            <w:r>
              <w:rPr>
                <w:rFonts w:eastAsia="Times New Roman"/>
                <w:sz w:val="21"/>
                <w:szCs w:val="21"/>
              </w:rPr>
              <w:t>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3E9CA713" w:rsidR="002155A4" w:rsidRDefault="002155A4" w:rsidP="002155A4">
      <w:pPr>
        <w:pStyle w:val="Heading1"/>
      </w:pPr>
      <w:r>
        <w:t>Industry Concentration</w:t>
      </w:r>
    </w:p>
    <w:p w14:paraId="612AE15C" w14:textId="04F63585" w:rsidR="002155A4" w:rsidRDefault="000E5421" w:rsidP="003C649D">
      <w:pPr>
        <w:pStyle w:val="NoSpacing"/>
        <w:spacing w:after="60"/>
      </w:pPr>
      <w:r>
        <w:rPr>
          <w:b/>
        </w:rPr>
        <w:t>Table 5</w:t>
      </w:r>
      <w:r w:rsidR="004C666A" w:rsidRPr="004C666A">
        <w:rPr>
          <w:b/>
        </w:rPr>
        <w:t>. In</w:t>
      </w:r>
      <w:r w:rsidR="00193BC4">
        <w:rPr>
          <w:b/>
        </w:rPr>
        <w:t xml:space="preserve">dustries hiring </w:t>
      </w:r>
      <w:r w:rsidR="008475FF">
        <w:rPr>
          <w:b/>
        </w:rPr>
        <w:t>Sustainable Agriculture</w:t>
      </w:r>
      <w:r w:rsidR="003124A1">
        <w:rPr>
          <w:b/>
        </w:rPr>
        <w:t xml:space="preserve"> </w:t>
      </w:r>
      <w:r w:rsidR="00CC646A">
        <w:rPr>
          <w:b/>
        </w:rPr>
        <w:t xml:space="preserve">Workers </w:t>
      </w:r>
      <w:r w:rsidR="003518A2">
        <w:rPr>
          <w:b/>
        </w:rPr>
        <w:t xml:space="preserve">in </w:t>
      </w:r>
      <w:r w:rsidR="00220D3F">
        <w:rPr>
          <w:b/>
        </w:rPr>
        <w:t>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90"/>
        <w:gridCol w:w="990"/>
        <w:gridCol w:w="990"/>
        <w:gridCol w:w="1170"/>
        <w:gridCol w:w="990"/>
      </w:tblGrid>
      <w:tr w:rsidR="00AB65BC" w:rsidRPr="008409A0" w14:paraId="07638B9F" w14:textId="77777777" w:rsidTr="00E343D3">
        <w:trPr>
          <w:trHeight w:val="288"/>
        </w:trPr>
        <w:tc>
          <w:tcPr>
            <w:tcW w:w="6390" w:type="dxa"/>
            <w:shd w:val="clear" w:color="auto" w:fill="BFBFBF" w:themeFill="background1" w:themeFillShade="BF"/>
            <w:noWrap/>
            <w:vAlign w:val="center"/>
            <w:hideMark/>
          </w:tcPr>
          <w:p w14:paraId="451468A7" w14:textId="456C96C3" w:rsidR="00AB65BC" w:rsidRPr="00263937" w:rsidRDefault="00AB65BC" w:rsidP="00AB65BC">
            <w:pPr>
              <w:spacing w:after="0" w:line="240" w:lineRule="auto"/>
              <w:rPr>
                <w:rFonts w:eastAsia="Times New Roman"/>
                <w:b/>
              </w:rPr>
            </w:pPr>
            <w:r w:rsidRPr="00263937">
              <w:rPr>
                <w:rFonts w:eastAsia="Times New Roman"/>
                <w:b/>
              </w:rPr>
              <w:t>Industry</w:t>
            </w:r>
            <w:r w:rsidR="00030F7D" w:rsidRPr="00263937">
              <w:rPr>
                <w:rFonts w:eastAsia="Times New Roman"/>
                <w:b/>
              </w:rPr>
              <w:t xml:space="preserve"> – 6</w:t>
            </w:r>
            <w:r w:rsidRPr="00263937">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1E96AFC9" w:rsidR="00AB65BC" w:rsidRPr="002E113C" w:rsidRDefault="007A0BAF" w:rsidP="00AB65BC">
            <w:pPr>
              <w:spacing w:after="0" w:line="240" w:lineRule="auto"/>
              <w:jc w:val="center"/>
              <w:rPr>
                <w:rFonts w:eastAsia="Times New Roman"/>
                <w:b/>
                <w:sz w:val="21"/>
                <w:szCs w:val="21"/>
              </w:rPr>
            </w:pPr>
            <w:r w:rsidRPr="002E113C">
              <w:rPr>
                <w:rFonts w:eastAsia="Times New Roman"/>
                <w:b/>
                <w:sz w:val="21"/>
                <w:szCs w:val="21"/>
              </w:rPr>
              <w:t>Jobs in Industry (2017</w:t>
            </w:r>
            <w:r w:rsidR="00AB65BC" w:rsidRPr="002E113C">
              <w:rPr>
                <w:rFonts w:eastAsia="Times New Roman"/>
                <w:b/>
                <w:sz w:val="21"/>
                <w:szCs w:val="21"/>
              </w:rPr>
              <w:t>)</w:t>
            </w:r>
          </w:p>
        </w:tc>
        <w:tc>
          <w:tcPr>
            <w:tcW w:w="990" w:type="dxa"/>
            <w:shd w:val="clear" w:color="auto" w:fill="BFBFBF" w:themeFill="background1" w:themeFillShade="BF"/>
            <w:vAlign w:val="center"/>
          </w:tcPr>
          <w:p w14:paraId="26DF3854" w14:textId="21655844" w:rsidR="00AB65BC" w:rsidRPr="002E113C" w:rsidRDefault="00263937" w:rsidP="00AB65BC">
            <w:pPr>
              <w:spacing w:after="0" w:line="240" w:lineRule="auto"/>
              <w:jc w:val="center"/>
              <w:rPr>
                <w:rFonts w:eastAsia="Times New Roman"/>
                <w:b/>
                <w:sz w:val="21"/>
                <w:szCs w:val="21"/>
              </w:rPr>
            </w:pPr>
            <w:r w:rsidRPr="002E113C">
              <w:rPr>
                <w:rFonts w:eastAsia="Times New Roman"/>
                <w:b/>
                <w:sz w:val="21"/>
                <w:szCs w:val="21"/>
              </w:rPr>
              <w:t>Jobs in Industry (2022</w:t>
            </w:r>
            <w:r w:rsidR="00AB65BC" w:rsidRPr="002E113C">
              <w:rPr>
                <w:rFonts w:eastAsia="Times New Roman"/>
                <w:b/>
                <w:sz w:val="21"/>
                <w:szCs w:val="21"/>
              </w:rPr>
              <w:t>)</w:t>
            </w:r>
          </w:p>
        </w:tc>
        <w:tc>
          <w:tcPr>
            <w:tcW w:w="1170" w:type="dxa"/>
            <w:shd w:val="clear" w:color="auto" w:fill="BFBFBF" w:themeFill="background1" w:themeFillShade="BF"/>
            <w:vAlign w:val="center"/>
          </w:tcPr>
          <w:p w14:paraId="41567DE3" w14:textId="4B2BFD4A" w:rsidR="00AB65BC" w:rsidRPr="002E113C" w:rsidRDefault="00AB65BC" w:rsidP="00AB65BC">
            <w:pPr>
              <w:spacing w:after="0" w:line="240" w:lineRule="auto"/>
              <w:jc w:val="center"/>
              <w:rPr>
                <w:rFonts w:eastAsia="Times New Roman"/>
                <w:b/>
                <w:sz w:val="21"/>
                <w:szCs w:val="21"/>
              </w:rPr>
            </w:pPr>
            <w:r w:rsidRPr="002E113C">
              <w:rPr>
                <w:rFonts w:eastAsia="Times New Roman"/>
                <w:b/>
                <w:sz w:val="21"/>
                <w:szCs w:val="21"/>
              </w:rPr>
              <w:t xml:space="preserve">% Change </w:t>
            </w:r>
            <w:r w:rsidR="007A0BAF" w:rsidRPr="002E113C">
              <w:rPr>
                <w:rFonts w:eastAsia="Times New Roman"/>
                <w:b/>
                <w:sz w:val="21"/>
                <w:szCs w:val="21"/>
              </w:rPr>
              <w:t>(2017</w:t>
            </w:r>
            <w:r w:rsidR="00263937" w:rsidRPr="002E113C">
              <w:rPr>
                <w:rFonts w:eastAsia="Times New Roman"/>
                <w:b/>
                <w:sz w:val="21"/>
                <w:szCs w:val="21"/>
              </w:rPr>
              <w:t>-22</w:t>
            </w:r>
            <w:r w:rsidRPr="002E113C">
              <w:rPr>
                <w:rFonts w:eastAsia="Times New Roman"/>
                <w:b/>
                <w:sz w:val="21"/>
                <w:szCs w:val="21"/>
              </w:rPr>
              <w:t>)</w:t>
            </w:r>
          </w:p>
        </w:tc>
        <w:tc>
          <w:tcPr>
            <w:tcW w:w="990" w:type="dxa"/>
            <w:shd w:val="clear" w:color="auto" w:fill="BFBFBF" w:themeFill="background1" w:themeFillShade="BF"/>
            <w:vAlign w:val="center"/>
          </w:tcPr>
          <w:p w14:paraId="7DB0EC3B" w14:textId="387D5C2F" w:rsidR="00AB65BC" w:rsidRPr="002E113C" w:rsidRDefault="007A0BAF" w:rsidP="00AB65BC">
            <w:pPr>
              <w:spacing w:after="0" w:line="240" w:lineRule="auto"/>
              <w:jc w:val="center"/>
              <w:rPr>
                <w:rFonts w:eastAsia="Times New Roman"/>
                <w:b/>
                <w:sz w:val="21"/>
                <w:szCs w:val="21"/>
              </w:rPr>
            </w:pPr>
            <w:r w:rsidRPr="002E113C">
              <w:rPr>
                <w:rFonts w:eastAsia="Times New Roman"/>
                <w:b/>
                <w:sz w:val="21"/>
                <w:szCs w:val="21"/>
              </w:rPr>
              <w:t>% in Industry (2017</w:t>
            </w:r>
            <w:r w:rsidR="00AB65BC" w:rsidRPr="002E113C">
              <w:rPr>
                <w:rFonts w:eastAsia="Times New Roman"/>
                <w:b/>
                <w:sz w:val="21"/>
                <w:szCs w:val="21"/>
              </w:rPr>
              <w:t>)</w:t>
            </w:r>
          </w:p>
        </w:tc>
      </w:tr>
      <w:tr w:rsidR="00E343D3" w:rsidRPr="00C035EC" w14:paraId="01AC674B" w14:textId="77777777" w:rsidTr="00E343D3">
        <w:trPr>
          <w:trHeight w:val="288"/>
        </w:trPr>
        <w:tc>
          <w:tcPr>
            <w:tcW w:w="6390" w:type="dxa"/>
            <w:shd w:val="clear" w:color="auto" w:fill="auto"/>
            <w:noWrap/>
            <w:vAlign w:val="center"/>
          </w:tcPr>
          <w:p w14:paraId="10F013BA" w14:textId="2C9CE034" w:rsidR="00E343D3" w:rsidRPr="00E343D3" w:rsidRDefault="00E343D3" w:rsidP="00E343D3">
            <w:pPr>
              <w:spacing w:after="0" w:line="240" w:lineRule="auto"/>
              <w:rPr>
                <w:rFonts w:eastAsia="Times New Roman"/>
                <w:sz w:val="21"/>
                <w:szCs w:val="21"/>
              </w:rPr>
            </w:pPr>
            <w:r w:rsidRPr="00E343D3">
              <w:rPr>
                <w:sz w:val="21"/>
                <w:szCs w:val="21"/>
              </w:rPr>
              <w:t>Crop Production (111000)</w:t>
            </w:r>
          </w:p>
        </w:tc>
        <w:tc>
          <w:tcPr>
            <w:tcW w:w="990" w:type="dxa"/>
            <w:shd w:val="clear" w:color="auto" w:fill="auto"/>
            <w:noWrap/>
            <w:vAlign w:val="center"/>
          </w:tcPr>
          <w:p w14:paraId="65318C8D" w14:textId="76959941" w:rsidR="00E343D3" w:rsidRPr="00E343D3" w:rsidRDefault="00E343D3" w:rsidP="00E343D3">
            <w:pPr>
              <w:spacing w:after="0" w:line="240" w:lineRule="auto"/>
              <w:jc w:val="center"/>
              <w:rPr>
                <w:rFonts w:eastAsia="Times New Roman"/>
                <w:sz w:val="21"/>
                <w:szCs w:val="21"/>
              </w:rPr>
            </w:pPr>
            <w:r w:rsidRPr="00E343D3">
              <w:rPr>
                <w:sz w:val="21"/>
                <w:szCs w:val="21"/>
              </w:rPr>
              <w:t>7,944</w:t>
            </w:r>
          </w:p>
        </w:tc>
        <w:tc>
          <w:tcPr>
            <w:tcW w:w="990" w:type="dxa"/>
            <w:vAlign w:val="center"/>
          </w:tcPr>
          <w:p w14:paraId="4F1B1034" w14:textId="065FD3AE" w:rsidR="00E343D3" w:rsidRPr="00E343D3" w:rsidRDefault="00E343D3" w:rsidP="00E343D3">
            <w:pPr>
              <w:spacing w:after="0" w:line="240" w:lineRule="auto"/>
              <w:jc w:val="center"/>
              <w:rPr>
                <w:sz w:val="21"/>
                <w:szCs w:val="21"/>
              </w:rPr>
            </w:pPr>
            <w:r w:rsidRPr="00E343D3">
              <w:rPr>
                <w:sz w:val="21"/>
                <w:szCs w:val="21"/>
              </w:rPr>
              <w:t>7,864</w:t>
            </w:r>
          </w:p>
        </w:tc>
        <w:tc>
          <w:tcPr>
            <w:tcW w:w="1170" w:type="dxa"/>
            <w:vAlign w:val="center"/>
          </w:tcPr>
          <w:p w14:paraId="5B584097" w14:textId="66DB6826" w:rsidR="00E343D3" w:rsidRPr="00AE3406" w:rsidRDefault="00E343D3" w:rsidP="00E343D3">
            <w:pPr>
              <w:spacing w:after="0" w:line="240" w:lineRule="auto"/>
              <w:jc w:val="center"/>
              <w:rPr>
                <w:color w:val="FF0000"/>
                <w:sz w:val="21"/>
                <w:szCs w:val="21"/>
              </w:rPr>
            </w:pPr>
            <w:r w:rsidRPr="00AE3406">
              <w:rPr>
                <w:color w:val="FF0000"/>
                <w:sz w:val="21"/>
                <w:szCs w:val="21"/>
              </w:rPr>
              <w:t xml:space="preserve"> (1%)</w:t>
            </w:r>
          </w:p>
        </w:tc>
        <w:tc>
          <w:tcPr>
            <w:tcW w:w="990" w:type="dxa"/>
            <w:vAlign w:val="center"/>
          </w:tcPr>
          <w:p w14:paraId="38E9F017" w14:textId="0D02D3E5" w:rsidR="00E343D3" w:rsidRPr="00E343D3" w:rsidRDefault="00E343D3" w:rsidP="00E343D3">
            <w:pPr>
              <w:spacing w:after="0" w:line="240" w:lineRule="auto"/>
              <w:jc w:val="center"/>
              <w:rPr>
                <w:rFonts w:eastAsia="Times New Roman"/>
                <w:sz w:val="21"/>
                <w:szCs w:val="21"/>
              </w:rPr>
            </w:pPr>
            <w:r w:rsidRPr="00E343D3">
              <w:rPr>
                <w:sz w:val="21"/>
                <w:szCs w:val="21"/>
              </w:rPr>
              <w:t>56.8%</w:t>
            </w:r>
          </w:p>
        </w:tc>
      </w:tr>
      <w:tr w:rsidR="00E343D3" w:rsidRPr="00C035EC" w14:paraId="7D8591DD" w14:textId="77777777" w:rsidTr="00E343D3">
        <w:trPr>
          <w:trHeight w:val="288"/>
        </w:trPr>
        <w:tc>
          <w:tcPr>
            <w:tcW w:w="6390" w:type="dxa"/>
            <w:shd w:val="clear" w:color="auto" w:fill="auto"/>
            <w:noWrap/>
            <w:vAlign w:val="center"/>
          </w:tcPr>
          <w:p w14:paraId="4E035FEB" w14:textId="2F2DB82A" w:rsidR="00E343D3" w:rsidRPr="00E343D3" w:rsidRDefault="00E343D3" w:rsidP="00E343D3">
            <w:pPr>
              <w:spacing w:after="0" w:line="240" w:lineRule="auto"/>
              <w:rPr>
                <w:rFonts w:eastAsia="Times New Roman"/>
                <w:sz w:val="21"/>
                <w:szCs w:val="21"/>
              </w:rPr>
            </w:pPr>
            <w:r w:rsidRPr="00E343D3">
              <w:rPr>
                <w:sz w:val="21"/>
                <w:szCs w:val="21"/>
              </w:rPr>
              <w:t>Animal Production (112000)</w:t>
            </w:r>
          </w:p>
        </w:tc>
        <w:tc>
          <w:tcPr>
            <w:tcW w:w="990" w:type="dxa"/>
            <w:shd w:val="clear" w:color="auto" w:fill="auto"/>
            <w:noWrap/>
            <w:vAlign w:val="center"/>
          </w:tcPr>
          <w:p w14:paraId="728392A3" w14:textId="5CE45261" w:rsidR="00E343D3" w:rsidRPr="00E343D3" w:rsidRDefault="00E343D3" w:rsidP="00E343D3">
            <w:pPr>
              <w:spacing w:after="0" w:line="240" w:lineRule="auto"/>
              <w:jc w:val="center"/>
              <w:rPr>
                <w:rFonts w:eastAsia="Times New Roman"/>
                <w:sz w:val="21"/>
                <w:szCs w:val="21"/>
              </w:rPr>
            </w:pPr>
            <w:r w:rsidRPr="00E343D3">
              <w:rPr>
                <w:sz w:val="21"/>
                <w:szCs w:val="21"/>
              </w:rPr>
              <w:t>563</w:t>
            </w:r>
          </w:p>
        </w:tc>
        <w:tc>
          <w:tcPr>
            <w:tcW w:w="990" w:type="dxa"/>
            <w:vAlign w:val="center"/>
          </w:tcPr>
          <w:p w14:paraId="07948CAE" w14:textId="377C90A6" w:rsidR="00E343D3" w:rsidRPr="00E343D3" w:rsidRDefault="00E343D3" w:rsidP="00E343D3">
            <w:pPr>
              <w:spacing w:after="0" w:line="240" w:lineRule="auto"/>
              <w:jc w:val="center"/>
              <w:rPr>
                <w:sz w:val="21"/>
                <w:szCs w:val="21"/>
              </w:rPr>
            </w:pPr>
            <w:r w:rsidRPr="00E343D3">
              <w:rPr>
                <w:sz w:val="21"/>
                <w:szCs w:val="21"/>
              </w:rPr>
              <w:t>471</w:t>
            </w:r>
          </w:p>
        </w:tc>
        <w:tc>
          <w:tcPr>
            <w:tcW w:w="1170" w:type="dxa"/>
            <w:vAlign w:val="center"/>
          </w:tcPr>
          <w:p w14:paraId="5E93A396" w14:textId="050D86D2" w:rsidR="00E343D3" w:rsidRPr="00AE3406" w:rsidRDefault="00E343D3" w:rsidP="00E343D3">
            <w:pPr>
              <w:spacing w:after="0" w:line="240" w:lineRule="auto"/>
              <w:jc w:val="center"/>
              <w:rPr>
                <w:color w:val="FF0000"/>
                <w:sz w:val="21"/>
                <w:szCs w:val="21"/>
              </w:rPr>
            </w:pPr>
            <w:r w:rsidRPr="00AE3406">
              <w:rPr>
                <w:color w:val="FF0000"/>
                <w:sz w:val="21"/>
                <w:szCs w:val="21"/>
              </w:rPr>
              <w:t xml:space="preserve"> (16%)</w:t>
            </w:r>
          </w:p>
        </w:tc>
        <w:tc>
          <w:tcPr>
            <w:tcW w:w="990" w:type="dxa"/>
            <w:vAlign w:val="center"/>
          </w:tcPr>
          <w:p w14:paraId="3C9D6702" w14:textId="75F32812" w:rsidR="00E343D3" w:rsidRPr="00E343D3" w:rsidRDefault="00E343D3" w:rsidP="00E343D3">
            <w:pPr>
              <w:spacing w:after="0" w:line="240" w:lineRule="auto"/>
              <w:jc w:val="center"/>
              <w:rPr>
                <w:rFonts w:eastAsia="Times New Roman"/>
                <w:sz w:val="21"/>
                <w:szCs w:val="21"/>
              </w:rPr>
            </w:pPr>
            <w:r w:rsidRPr="00E343D3">
              <w:rPr>
                <w:sz w:val="21"/>
                <w:szCs w:val="21"/>
              </w:rPr>
              <w:t>4.0%</w:t>
            </w:r>
          </w:p>
        </w:tc>
      </w:tr>
      <w:tr w:rsidR="00E343D3" w:rsidRPr="00C035EC" w14:paraId="61A1AE55" w14:textId="77777777" w:rsidTr="00E343D3">
        <w:trPr>
          <w:trHeight w:val="288"/>
        </w:trPr>
        <w:tc>
          <w:tcPr>
            <w:tcW w:w="6390" w:type="dxa"/>
            <w:shd w:val="clear" w:color="auto" w:fill="auto"/>
            <w:noWrap/>
            <w:vAlign w:val="center"/>
          </w:tcPr>
          <w:p w14:paraId="0839B8D6" w14:textId="2C686830" w:rsidR="00E343D3" w:rsidRPr="00E343D3" w:rsidRDefault="00E343D3" w:rsidP="00E343D3">
            <w:pPr>
              <w:spacing w:after="0" w:line="240" w:lineRule="auto"/>
              <w:rPr>
                <w:rFonts w:eastAsia="Times New Roman"/>
                <w:sz w:val="21"/>
                <w:szCs w:val="21"/>
              </w:rPr>
            </w:pPr>
            <w:r w:rsidRPr="00E343D3">
              <w:rPr>
                <w:sz w:val="21"/>
                <w:szCs w:val="21"/>
              </w:rPr>
              <w:t>Colleges, Universities, and Profe</w:t>
            </w:r>
            <w:r>
              <w:rPr>
                <w:sz w:val="21"/>
                <w:szCs w:val="21"/>
              </w:rPr>
              <w:t xml:space="preserve">ssional Schools (State </w:t>
            </w:r>
            <w:proofErr w:type="spellStart"/>
            <w:r>
              <w:rPr>
                <w:sz w:val="21"/>
                <w:szCs w:val="21"/>
              </w:rPr>
              <w:t>Gov</w:t>
            </w:r>
            <w:r w:rsidRPr="00E343D3">
              <w:rPr>
                <w:sz w:val="21"/>
                <w:szCs w:val="21"/>
              </w:rPr>
              <w:t>t</w:t>
            </w:r>
            <w:proofErr w:type="spellEnd"/>
            <w:r w:rsidRPr="00E343D3">
              <w:rPr>
                <w:sz w:val="21"/>
                <w:szCs w:val="21"/>
              </w:rPr>
              <w:t>) (902612)</w:t>
            </w:r>
          </w:p>
        </w:tc>
        <w:tc>
          <w:tcPr>
            <w:tcW w:w="990" w:type="dxa"/>
            <w:shd w:val="clear" w:color="auto" w:fill="auto"/>
            <w:noWrap/>
            <w:vAlign w:val="center"/>
          </w:tcPr>
          <w:p w14:paraId="29748C70" w14:textId="3496C825" w:rsidR="00E343D3" w:rsidRPr="00E343D3" w:rsidRDefault="00E343D3" w:rsidP="00E343D3">
            <w:pPr>
              <w:spacing w:after="0" w:line="240" w:lineRule="auto"/>
              <w:jc w:val="center"/>
              <w:rPr>
                <w:rFonts w:eastAsia="Times New Roman"/>
                <w:sz w:val="21"/>
                <w:szCs w:val="21"/>
              </w:rPr>
            </w:pPr>
            <w:r w:rsidRPr="00E343D3">
              <w:rPr>
                <w:sz w:val="21"/>
                <w:szCs w:val="21"/>
              </w:rPr>
              <w:t>562</w:t>
            </w:r>
          </w:p>
        </w:tc>
        <w:tc>
          <w:tcPr>
            <w:tcW w:w="990" w:type="dxa"/>
            <w:vAlign w:val="center"/>
          </w:tcPr>
          <w:p w14:paraId="4D96407D" w14:textId="7BA204EF" w:rsidR="00E343D3" w:rsidRPr="00E343D3" w:rsidRDefault="00E343D3" w:rsidP="00E343D3">
            <w:pPr>
              <w:spacing w:after="0" w:line="240" w:lineRule="auto"/>
              <w:jc w:val="center"/>
              <w:rPr>
                <w:sz w:val="21"/>
                <w:szCs w:val="21"/>
              </w:rPr>
            </w:pPr>
            <w:r w:rsidRPr="00E343D3">
              <w:rPr>
                <w:sz w:val="21"/>
                <w:szCs w:val="21"/>
              </w:rPr>
              <w:t>540</w:t>
            </w:r>
          </w:p>
        </w:tc>
        <w:tc>
          <w:tcPr>
            <w:tcW w:w="1170" w:type="dxa"/>
            <w:vAlign w:val="center"/>
          </w:tcPr>
          <w:p w14:paraId="1860573D" w14:textId="65AE32A6" w:rsidR="00E343D3" w:rsidRPr="00E343D3" w:rsidRDefault="00E343D3" w:rsidP="00E343D3">
            <w:pPr>
              <w:spacing w:after="0" w:line="240" w:lineRule="auto"/>
              <w:jc w:val="center"/>
              <w:rPr>
                <w:color w:val="FF0000"/>
                <w:sz w:val="21"/>
                <w:szCs w:val="21"/>
              </w:rPr>
            </w:pPr>
            <w:r w:rsidRPr="00E343D3">
              <w:rPr>
                <w:sz w:val="21"/>
                <w:szCs w:val="21"/>
              </w:rPr>
              <w:t xml:space="preserve"> (4%)</w:t>
            </w:r>
          </w:p>
        </w:tc>
        <w:tc>
          <w:tcPr>
            <w:tcW w:w="990" w:type="dxa"/>
            <w:vAlign w:val="center"/>
          </w:tcPr>
          <w:p w14:paraId="773C5BFB" w14:textId="559B515B" w:rsidR="00E343D3" w:rsidRPr="00E343D3" w:rsidRDefault="00E343D3" w:rsidP="00E343D3">
            <w:pPr>
              <w:spacing w:after="0" w:line="240" w:lineRule="auto"/>
              <w:jc w:val="center"/>
              <w:rPr>
                <w:rFonts w:eastAsia="Times New Roman"/>
                <w:sz w:val="21"/>
                <w:szCs w:val="21"/>
              </w:rPr>
            </w:pPr>
            <w:r w:rsidRPr="00E343D3">
              <w:rPr>
                <w:sz w:val="21"/>
                <w:szCs w:val="21"/>
              </w:rPr>
              <w:t>4.0%</w:t>
            </w:r>
          </w:p>
        </w:tc>
      </w:tr>
      <w:tr w:rsidR="00E343D3" w:rsidRPr="00C035EC" w14:paraId="17301052" w14:textId="77777777" w:rsidTr="00E343D3">
        <w:trPr>
          <w:trHeight w:val="288"/>
        </w:trPr>
        <w:tc>
          <w:tcPr>
            <w:tcW w:w="6390" w:type="dxa"/>
            <w:shd w:val="clear" w:color="auto" w:fill="auto"/>
            <w:noWrap/>
            <w:vAlign w:val="center"/>
          </w:tcPr>
          <w:p w14:paraId="12A9E05A" w14:textId="15CD86D9" w:rsidR="00E343D3" w:rsidRPr="00E343D3" w:rsidRDefault="00E343D3" w:rsidP="00E343D3">
            <w:pPr>
              <w:spacing w:after="0" w:line="240" w:lineRule="auto"/>
              <w:rPr>
                <w:rFonts w:eastAsia="Times New Roman"/>
                <w:sz w:val="21"/>
                <w:szCs w:val="21"/>
              </w:rPr>
            </w:pPr>
            <w:r>
              <w:rPr>
                <w:sz w:val="21"/>
                <w:szCs w:val="21"/>
              </w:rPr>
              <w:t>R&amp;D</w:t>
            </w:r>
            <w:r w:rsidRPr="00E343D3">
              <w:rPr>
                <w:sz w:val="21"/>
                <w:szCs w:val="21"/>
              </w:rPr>
              <w:t xml:space="preserve"> in the Physical, Engineering, and Life Sciences (except </w:t>
            </w:r>
            <w:r w:rsidR="005541E9">
              <w:rPr>
                <w:sz w:val="21"/>
                <w:szCs w:val="21"/>
              </w:rPr>
              <w:t>Nanotech</w:t>
            </w:r>
            <w:r>
              <w:rPr>
                <w:sz w:val="21"/>
                <w:szCs w:val="21"/>
              </w:rPr>
              <w:t xml:space="preserve"> and Biotech</w:t>
            </w:r>
            <w:r w:rsidRPr="00E343D3">
              <w:rPr>
                <w:sz w:val="21"/>
                <w:szCs w:val="21"/>
              </w:rPr>
              <w:t>) (541715)</w:t>
            </w:r>
          </w:p>
        </w:tc>
        <w:tc>
          <w:tcPr>
            <w:tcW w:w="990" w:type="dxa"/>
            <w:shd w:val="clear" w:color="auto" w:fill="auto"/>
            <w:noWrap/>
            <w:vAlign w:val="center"/>
          </w:tcPr>
          <w:p w14:paraId="1A109EA3" w14:textId="7BB43021" w:rsidR="00E343D3" w:rsidRPr="00E343D3" w:rsidRDefault="00E343D3" w:rsidP="00E343D3">
            <w:pPr>
              <w:spacing w:after="0" w:line="240" w:lineRule="auto"/>
              <w:jc w:val="center"/>
              <w:rPr>
                <w:rFonts w:eastAsia="Times New Roman"/>
                <w:sz w:val="21"/>
                <w:szCs w:val="21"/>
              </w:rPr>
            </w:pPr>
            <w:r w:rsidRPr="00E343D3">
              <w:rPr>
                <w:sz w:val="21"/>
                <w:szCs w:val="21"/>
              </w:rPr>
              <w:t>557</w:t>
            </w:r>
          </w:p>
        </w:tc>
        <w:tc>
          <w:tcPr>
            <w:tcW w:w="990" w:type="dxa"/>
            <w:vAlign w:val="center"/>
          </w:tcPr>
          <w:p w14:paraId="3C75DA7A" w14:textId="13E752AF" w:rsidR="00E343D3" w:rsidRPr="00E343D3" w:rsidRDefault="00E343D3" w:rsidP="00E343D3">
            <w:pPr>
              <w:spacing w:after="0" w:line="240" w:lineRule="auto"/>
              <w:jc w:val="center"/>
              <w:rPr>
                <w:sz w:val="21"/>
                <w:szCs w:val="21"/>
              </w:rPr>
            </w:pPr>
            <w:r w:rsidRPr="00E343D3">
              <w:rPr>
                <w:sz w:val="21"/>
                <w:szCs w:val="21"/>
              </w:rPr>
              <w:t>591</w:t>
            </w:r>
          </w:p>
        </w:tc>
        <w:tc>
          <w:tcPr>
            <w:tcW w:w="1170" w:type="dxa"/>
            <w:vAlign w:val="center"/>
          </w:tcPr>
          <w:p w14:paraId="5C1FF16C" w14:textId="57254CE6" w:rsidR="00E343D3" w:rsidRPr="00E343D3" w:rsidRDefault="00E343D3" w:rsidP="00E343D3">
            <w:pPr>
              <w:spacing w:after="0" w:line="240" w:lineRule="auto"/>
              <w:jc w:val="center"/>
              <w:rPr>
                <w:sz w:val="21"/>
                <w:szCs w:val="21"/>
              </w:rPr>
            </w:pPr>
            <w:r w:rsidRPr="00E343D3">
              <w:rPr>
                <w:sz w:val="21"/>
                <w:szCs w:val="21"/>
              </w:rPr>
              <w:t>6%</w:t>
            </w:r>
          </w:p>
        </w:tc>
        <w:tc>
          <w:tcPr>
            <w:tcW w:w="990" w:type="dxa"/>
            <w:vAlign w:val="center"/>
          </w:tcPr>
          <w:p w14:paraId="0AA280B3" w14:textId="2E51C3DA" w:rsidR="00E343D3" w:rsidRPr="00E343D3" w:rsidRDefault="00E343D3" w:rsidP="00E343D3">
            <w:pPr>
              <w:spacing w:after="0" w:line="240" w:lineRule="auto"/>
              <w:jc w:val="center"/>
              <w:rPr>
                <w:rFonts w:eastAsia="Times New Roman"/>
                <w:sz w:val="21"/>
                <w:szCs w:val="21"/>
              </w:rPr>
            </w:pPr>
            <w:r w:rsidRPr="00E343D3">
              <w:rPr>
                <w:sz w:val="21"/>
                <w:szCs w:val="21"/>
              </w:rPr>
              <w:t>4.0%</w:t>
            </w:r>
          </w:p>
        </w:tc>
      </w:tr>
      <w:tr w:rsidR="00E343D3" w:rsidRPr="00C035EC" w14:paraId="034EBD42" w14:textId="77777777" w:rsidTr="00E343D3">
        <w:trPr>
          <w:trHeight w:val="288"/>
        </w:trPr>
        <w:tc>
          <w:tcPr>
            <w:tcW w:w="6390" w:type="dxa"/>
            <w:shd w:val="clear" w:color="auto" w:fill="auto"/>
            <w:noWrap/>
            <w:vAlign w:val="center"/>
          </w:tcPr>
          <w:p w14:paraId="42B800B1" w14:textId="71A757A8" w:rsidR="00E343D3" w:rsidRPr="00E343D3" w:rsidRDefault="00E343D3" w:rsidP="00E343D3">
            <w:pPr>
              <w:spacing w:after="0" w:line="240" w:lineRule="auto"/>
              <w:rPr>
                <w:sz w:val="21"/>
                <w:szCs w:val="21"/>
              </w:rPr>
            </w:pPr>
            <w:r w:rsidRPr="00E343D3">
              <w:rPr>
                <w:sz w:val="21"/>
                <w:szCs w:val="21"/>
              </w:rPr>
              <w:t>Farm Labor Contractors and Crew Leaders (115115)</w:t>
            </w:r>
          </w:p>
        </w:tc>
        <w:tc>
          <w:tcPr>
            <w:tcW w:w="990" w:type="dxa"/>
            <w:shd w:val="clear" w:color="auto" w:fill="auto"/>
            <w:noWrap/>
            <w:vAlign w:val="center"/>
          </w:tcPr>
          <w:p w14:paraId="27FF532E" w14:textId="5434CC7A" w:rsidR="00E343D3" w:rsidRPr="00E343D3" w:rsidRDefault="00E343D3" w:rsidP="00E343D3">
            <w:pPr>
              <w:spacing w:after="0" w:line="240" w:lineRule="auto"/>
              <w:jc w:val="center"/>
              <w:rPr>
                <w:sz w:val="21"/>
                <w:szCs w:val="21"/>
              </w:rPr>
            </w:pPr>
            <w:r w:rsidRPr="00E343D3">
              <w:rPr>
                <w:sz w:val="21"/>
                <w:szCs w:val="21"/>
              </w:rPr>
              <w:t>538</w:t>
            </w:r>
          </w:p>
        </w:tc>
        <w:tc>
          <w:tcPr>
            <w:tcW w:w="990" w:type="dxa"/>
            <w:vAlign w:val="center"/>
          </w:tcPr>
          <w:p w14:paraId="0926CD21" w14:textId="5FACA601" w:rsidR="00E343D3" w:rsidRPr="00E343D3" w:rsidRDefault="00E343D3" w:rsidP="00E343D3">
            <w:pPr>
              <w:spacing w:after="0" w:line="240" w:lineRule="auto"/>
              <w:jc w:val="center"/>
              <w:rPr>
                <w:sz w:val="21"/>
                <w:szCs w:val="21"/>
              </w:rPr>
            </w:pPr>
            <w:r w:rsidRPr="00E343D3">
              <w:rPr>
                <w:sz w:val="21"/>
                <w:szCs w:val="21"/>
              </w:rPr>
              <w:t>589</w:t>
            </w:r>
          </w:p>
        </w:tc>
        <w:tc>
          <w:tcPr>
            <w:tcW w:w="1170" w:type="dxa"/>
            <w:vAlign w:val="center"/>
          </w:tcPr>
          <w:p w14:paraId="30980E0E" w14:textId="50AF9B99" w:rsidR="00E343D3" w:rsidRPr="00E343D3" w:rsidRDefault="00E343D3" w:rsidP="00E343D3">
            <w:pPr>
              <w:spacing w:after="0" w:line="240" w:lineRule="auto"/>
              <w:jc w:val="center"/>
              <w:rPr>
                <w:sz w:val="21"/>
                <w:szCs w:val="21"/>
              </w:rPr>
            </w:pPr>
            <w:r w:rsidRPr="00E343D3">
              <w:rPr>
                <w:sz w:val="21"/>
                <w:szCs w:val="21"/>
              </w:rPr>
              <w:t>9%</w:t>
            </w:r>
          </w:p>
        </w:tc>
        <w:tc>
          <w:tcPr>
            <w:tcW w:w="990" w:type="dxa"/>
            <w:vAlign w:val="center"/>
          </w:tcPr>
          <w:p w14:paraId="54600939" w14:textId="6CE468A9" w:rsidR="00E343D3" w:rsidRPr="00E343D3" w:rsidRDefault="00E343D3" w:rsidP="00E343D3">
            <w:pPr>
              <w:spacing w:after="0" w:line="240" w:lineRule="auto"/>
              <w:jc w:val="center"/>
              <w:rPr>
                <w:sz w:val="21"/>
                <w:szCs w:val="21"/>
              </w:rPr>
            </w:pPr>
            <w:r w:rsidRPr="00E343D3">
              <w:rPr>
                <w:sz w:val="21"/>
                <w:szCs w:val="21"/>
              </w:rPr>
              <w:t>3.8%</w:t>
            </w:r>
          </w:p>
        </w:tc>
      </w:tr>
      <w:tr w:rsidR="00E343D3" w:rsidRPr="00C035EC" w14:paraId="78213DFD" w14:textId="77777777" w:rsidTr="00E343D3">
        <w:trPr>
          <w:trHeight w:val="288"/>
        </w:trPr>
        <w:tc>
          <w:tcPr>
            <w:tcW w:w="6390" w:type="dxa"/>
            <w:shd w:val="clear" w:color="auto" w:fill="auto"/>
            <w:noWrap/>
            <w:vAlign w:val="center"/>
          </w:tcPr>
          <w:p w14:paraId="7EBF2F84" w14:textId="5DB6AE66" w:rsidR="00E343D3" w:rsidRPr="00E343D3" w:rsidRDefault="00E343D3" w:rsidP="00E343D3">
            <w:pPr>
              <w:spacing w:after="0" w:line="240" w:lineRule="auto"/>
              <w:rPr>
                <w:sz w:val="21"/>
                <w:szCs w:val="21"/>
              </w:rPr>
            </w:pPr>
            <w:r w:rsidRPr="00E343D3">
              <w:rPr>
                <w:sz w:val="21"/>
                <w:szCs w:val="21"/>
              </w:rPr>
              <w:t>Temporary Help Services (561320)</w:t>
            </w:r>
          </w:p>
        </w:tc>
        <w:tc>
          <w:tcPr>
            <w:tcW w:w="990" w:type="dxa"/>
            <w:shd w:val="clear" w:color="auto" w:fill="auto"/>
            <w:noWrap/>
            <w:vAlign w:val="center"/>
          </w:tcPr>
          <w:p w14:paraId="078ED10C" w14:textId="6B010531" w:rsidR="00E343D3" w:rsidRPr="00E343D3" w:rsidRDefault="00E343D3" w:rsidP="00E343D3">
            <w:pPr>
              <w:spacing w:after="0" w:line="240" w:lineRule="auto"/>
              <w:jc w:val="center"/>
              <w:rPr>
                <w:sz w:val="21"/>
                <w:szCs w:val="21"/>
              </w:rPr>
            </w:pPr>
            <w:r w:rsidRPr="00E343D3">
              <w:rPr>
                <w:sz w:val="21"/>
                <w:szCs w:val="21"/>
              </w:rPr>
              <w:t>302</w:t>
            </w:r>
          </w:p>
        </w:tc>
        <w:tc>
          <w:tcPr>
            <w:tcW w:w="990" w:type="dxa"/>
            <w:vAlign w:val="center"/>
          </w:tcPr>
          <w:p w14:paraId="0CF667BE" w14:textId="7297E438" w:rsidR="00E343D3" w:rsidRPr="00E343D3" w:rsidRDefault="00E343D3" w:rsidP="00E343D3">
            <w:pPr>
              <w:spacing w:after="0" w:line="240" w:lineRule="auto"/>
              <w:jc w:val="center"/>
              <w:rPr>
                <w:sz w:val="21"/>
                <w:szCs w:val="21"/>
              </w:rPr>
            </w:pPr>
            <w:r w:rsidRPr="00E343D3">
              <w:rPr>
                <w:sz w:val="21"/>
                <w:szCs w:val="21"/>
              </w:rPr>
              <w:t>337</w:t>
            </w:r>
          </w:p>
        </w:tc>
        <w:tc>
          <w:tcPr>
            <w:tcW w:w="1170" w:type="dxa"/>
            <w:vAlign w:val="center"/>
          </w:tcPr>
          <w:p w14:paraId="63F6A835" w14:textId="54ABE355" w:rsidR="00E343D3" w:rsidRPr="00E343D3" w:rsidRDefault="00E343D3" w:rsidP="00E343D3">
            <w:pPr>
              <w:spacing w:after="0" w:line="240" w:lineRule="auto"/>
              <w:jc w:val="center"/>
              <w:rPr>
                <w:sz w:val="21"/>
                <w:szCs w:val="21"/>
              </w:rPr>
            </w:pPr>
            <w:r w:rsidRPr="00E343D3">
              <w:rPr>
                <w:sz w:val="21"/>
                <w:szCs w:val="21"/>
              </w:rPr>
              <w:t>12%</w:t>
            </w:r>
          </w:p>
        </w:tc>
        <w:tc>
          <w:tcPr>
            <w:tcW w:w="990" w:type="dxa"/>
            <w:vAlign w:val="center"/>
          </w:tcPr>
          <w:p w14:paraId="089FDE56" w14:textId="7D2D4A0F" w:rsidR="00E343D3" w:rsidRPr="00E343D3" w:rsidRDefault="00E343D3" w:rsidP="00E343D3">
            <w:pPr>
              <w:spacing w:after="0" w:line="240" w:lineRule="auto"/>
              <w:jc w:val="center"/>
              <w:rPr>
                <w:sz w:val="21"/>
                <w:szCs w:val="21"/>
              </w:rPr>
            </w:pPr>
            <w:r w:rsidRPr="00E343D3">
              <w:rPr>
                <w:sz w:val="21"/>
                <w:szCs w:val="21"/>
              </w:rPr>
              <w:t>2.2%</w:t>
            </w:r>
          </w:p>
        </w:tc>
      </w:tr>
      <w:tr w:rsidR="00E343D3" w:rsidRPr="00C035EC" w14:paraId="05D4AD0A" w14:textId="77777777" w:rsidTr="00E343D3">
        <w:trPr>
          <w:trHeight w:val="288"/>
        </w:trPr>
        <w:tc>
          <w:tcPr>
            <w:tcW w:w="6390" w:type="dxa"/>
            <w:shd w:val="clear" w:color="auto" w:fill="auto"/>
            <w:noWrap/>
            <w:vAlign w:val="center"/>
          </w:tcPr>
          <w:p w14:paraId="27C1BAD1" w14:textId="4D7F0AF3" w:rsidR="00E343D3" w:rsidRPr="00E343D3" w:rsidRDefault="00E343D3" w:rsidP="00E343D3">
            <w:pPr>
              <w:spacing w:after="0" w:line="240" w:lineRule="auto"/>
              <w:rPr>
                <w:sz w:val="21"/>
                <w:szCs w:val="21"/>
              </w:rPr>
            </w:pPr>
            <w:r w:rsidRPr="00E343D3">
              <w:rPr>
                <w:sz w:val="21"/>
                <w:szCs w:val="21"/>
              </w:rPr>
              <w:lastRenderedPageBreak/>
              <w:t>Farm Management Services (115116)</w:t>
            </w:r>
          </w:p>
        </w:tc>
        <w:tc>
          <w:tcPr>
            <w:tcW w:w="990" w:type="dxa"/>
            <w:shd w:val="clear" w:color="auto" w:fill="auto"/>
            <w:noWrap/>
            <w:vAlign w:val="center"/>
          </w:tcPr>
          <w:p w14:paraId="4E28AA22" w14:textId="1DD3DC87" w:rsidR="00E343D3" w:rsidRPr="00E343D3" w:rsidRDefault="00E343D3" w:rsidP="00E343D3">
            <w:pPr>
              <w:spacing w:after="0" w:line="240" w:lineRule="auto"/>
              <w:jc w:val="center"/>
              <w:rPr>
                <w:sz w:val="21"/>
                <w:szCs w:val="21"/>
              </w:rPr>
            </w:pPr>
            <w:r w:rsidRPr="00E343D3">
              <w:rPr>
                <w:sz w:val="21"/>
                <w:szCs w:val="21"/>
              </w:rPr>
              <w:t>269</w:t>
            </w:r>
          </w:p>
        </w:tc>
        <w:tc>
          <w:tcPr>
            <w:tcW w:w="990" w:type="dxa"/>
            <w:vAlign w:val="center"/>
          </w:tcPr>
          <w:p w14:paraId="0913BBC3" w14:textId="63BFEF1F" w:rsidR="00E343D3" w:rsidRPr="00E343D3" w:rsidRDefault="00E343D3" w:rsidP="00E343D3">
            <w:pPr>
              <w:spacing w:after="0" w:line="240" w:lineRule="auto"/>
              <w:jc w:val="center"/>
              <w:rPr>
                <w:sz w:val="21"/>
                <w:szCs w:val="21"/>
              </w:rPr>
            </w:pPr>
            <w:r w:rsidRPr="00E343D3">
              <w:rPr>
                <w:sz w:val="21"/>
                <w:szCs w:val="21"/>
              </w:rPr>
              <w:t>281</w:t>
            </w:r>
          </w:p>
        </w:tc>
        <w:tc>
          <w:tcPr>
            <w:tcW w:w="1170" w:type="dxa"/>
            <w:vAlign w:val="center"/>
          </w:tcPr>
          <w:p w14:paraId="5516E069" w14:textId="55456E6C" w:rsidR="00E343D3" w:rsidRPr="00E343D3" w:rsidRDefault="00E343D3" w:rsidP="00E343D3">
            <w:pPr>
              <w:spacing w:after="0" w:line="240" w:lineRule="auto"/>
              <w:jc w:val="center"/>
              <w:rPr>
                <w:sz w:val="21"/>
                <w:szCs w:val="21"/>
              </w:rPr>
            </w:pPr>
            <w:r w:rsidRPr="00E343D3">
              <w:rPr>
                <w:sz w:val="21"/>
                <w:szCs w:val="21"/>
              </w:rPr>
              <w:t>4%</w:t>
            </w:r>
          </w:p>
        </w:tc>
        <w:tc>
          <w:tcPr>
            <w:tcW w:w="990" w:type="dxa"/>
            <w:vAlign w:val="center"/>
          </w:tcPr>
          <w:p w14:paraId="69ABFB4D" w14:textId="63AA103B" w:rsidR="00E343D3" w:rsidRPr="00E343D3" w:rsidRDefault="00E343D3" w:rsidP="00E343D3">
            <w:pPr>
              <w:spacing w:after="0" w:line="240" w:lineRule="auto"/>
              <w:jc w:val="center"/>
              <w:rPr>
                <w:sz w:val="21"/>
                <w:szCs w:val="21"/>
              </w:rPr>
            </w:pPr>
            <w:r w:rsidRPr="00E343D3">
              <w:rPr>
                <w:sz w:val="21"/>
                <w:szCs w:val="21"/>
              </w:rPr>
              <w:t>1.9%</w:t>
            </w:r>
          </w:p>
        </w:tc>
      </w:tr>
      <w:tr w:rsidR="00E343D3" w:rsidRPr="00C035EC" w14:paraId="414D149E" w14:textId="77777777" w:rsidTr="00E343D3">
        <w:trPr>
          <w:trHeight w:val="288"/>
        </w:trPr>
        <w:tc>
          <w:tcPr>
            <w:tcW w:w="6390" w:type="dxa"/>
            <w:shd w:val="clear" w:color="auto" w:fill="auto"/>
            <w:noWrap/>
            <w:vAlign w:val="center"/>
          </w:tcPr>
          <w:p w14:paraId="4AFF19F8" w14:textId="0E3D8FF6" w:rsidR="00E343D3" w:rsidRPr="00E343D3" w:rsidRDefault="00E343D3" w:rsidP="00E343D3">
            <w:pPr>
              <w:spacing w:after="0" w:line="240" w:lineRule="auto"/>
              <w:rPr>
                <w:sz w:val="21"/>
                <w:szCs w:val="21"/>
              </w:rPr>
            </w:pPr>
            <w:r w:rsidRPr="00E343D3">
              <w:rPr>
                <w:sz w:val="21"/>
                <w:szCs w:val="21"/>
              </w:rPr>
              <w:t>Colleges, Universities, and Professional Schools (611310)</w:t>
            </w:r>
          </w:p>
        </w:tc>
        <w:tc>
          <w:tcPr>
            <w:tcW w:w="990" w:type="dxa"/>
            <w:shd w:val="clear" w:color="auto" w:fill="auto"/>
            <w:noWrap/>
            <w:vAlign w:val="center"/>
          </w:tcPr>
          <w:p w14:paraId="379427EB" w14:textId="6AC892C0" w:rsidR="00E343D3" w:rsidRPr="00E343D3" w:rsidRDefault="00E343D3" w:rsidP="00E343D3">
            <w:pPr>
              <w:spacing w:after="0" w:line="240" w:lineRule="auto"/>
              <w:jc w:val="center"/>
              <w:rPr>
                <w:sz w:val="21"/>
                <w:szCs w:val="21"/>
              </w:rPr>
            </w:pPr>
            <w:r w:rsidRPr="00E343D3">
              <w:rPr>
                <w:sz w:val="21"/>
                <w:szCs w:val="21"/>
              </w:rPr>
              <w:t>266</w:t>
            </w:r>
          </w:p>
        </w:tc>
        <w:tc>
          <w:tcPr>
            <w:tcW w:w="990" w:type="dxa"/>
            <w:vAlign w:val="center"/>
          </w:tcPr>
          <w:p w14:paraId="49CC40A1" w14:textId="2BB2CD68" w:rsidR="00E343D3" w:rsidRPr="00E343D3" w:rsidRDefault="00E343D3" w:rsidP="00E343D3">
            <w:pPr>
              <w:spacing w:after="0" w:line="240" w:lineRule="auto"/>
              <w:jc w:val="center"/>
              <w:rPr>
                <w:sz w:val="21"/>
                <w:szCs w:val="21"/>
              </w:rPr>
            </w:pPr>
            <w:r w:rsidRPr="00E343D3">
              <w:rPr>
                <w:sz w:val="21"/>
                <w:szCs w:val="21"/>
              </w:rPr>
              <w:t>290</w:t>
            </w:r>
          </w:p>
        </w:tc>
        <w:tc>
          <w:tcPr>
            <w:tcW w:w="1170" w:type="dxa"/>
            <w:vAlign w:val="center"/>
          </w:tcPr>
          <w:p w14:paraId="3BD84DA9" w14:textId="057ED9CA" w:rsidR="00E343D3" w:rsidRPr="00E343D3" w:rsidRDefault="00E343D3" w:rsidP="00E343D3">
            <w:pPr>
              <w:spacing w:after="0" w:line="240" w:lineRule="auto"/>
              <w:jc w:val="center"/>
              <w:rPr>
                <w:sz w:val="21"/>
                <w:szCs w:val="21"/>
              </w:rPr>
            </w:pPr>
            <w:r w:rsidRPr="00E343D3">
              <w:rPr>
                <w:sz w:val="21"/>
                <w:szCs w:val="21"/>
              </w:rPr>
              <w:t>9%</w:t>
            </w:r>
          </w:p>
        </w:tc>
        <w:tc>
          <w:tcPr>
            <w:tcW w:w="990" w:type="dxa"/>
            <w:vAlign w:val="center"/>
          </w:tcPr>
          <w:p w14:paraId="742818D2" w14:textId="6E75C70A" w:rsidR="00E343D3" w:rsidRPr="00E343D3" w:rsidRDefault="00E343D3" w:rsidP="00E343D3">
            <w:pPr>
              <w:spacing w:after="0" w:line="240" w:lineRule="auto"/>
              <w:jc w:val="center"/>
              <w:rPr>
                <w:sz w:val="21"/>
                <w:szCs w:val="21"/>
              </w:rPr>
            </w:pPr>
            <w:r w:rsidRPr="00E343D3">
              <w:rPr>
                <w:sz w:val="21"/>
                <w:szCs w:val="21"/>
              </w:rPr>
              <w:t>1.9%</w:t>
            </w:r>
          </w:p>
        </w:tc>
      </w:tr>
      <w:tr w:rsidR="00E343D3" w:rsidRPr="00C035EC" w14:paraId="39C177D6" w14:textId="77777777" w:rsidTr="00E343D3">
        <w:trPr>
          <w:trHeight w:val="288"/>
        </w:trPr>
        <w:tc>
          <w:tcPr>
            <w:tcW w:w="6390" w:type="dxa"/>
            <w:shd w:val="clear" w:color="auto" w:fill="auto"/>
            <w:noWrap/>
            <w:vAlign w:val="center"/>
          </w:tcPr>
          <w:p w14:paraId="451CD3A1" w14:textId="400017E1" w:rsidR="00E343D3" w:rsidRPr="00E343D3" w:rsidRDefault="00E343D3" w:rsidP="00E343D3">
            <w:pPr>
              <w:spacing w:after="0" w:line="240" w:lineRule="auto"/>
              <w:rPr>
                <w:sz w:val="21"/>
                <w:szCs w:val="21"/>
              </w:rPr>
            </w:pPr>
            <w:r>
              <w:rPr>
                <w:sz w:val="21"/>
                <w:szCs w:val="21"/>
              </w:rPr>
              <w:t xml:space="preserve">R&amp;D in Biotech (except </w:t>
            </w:r>
            <w:proofErr w:type="spellStart"/>
            <w:r>
              <w:rPr>
                <w:sz w:val="21"/>
                <w:szCs w:val="21"/>
              </w:rPr>
              <w:t>Nanobiotech</w:t>
            </w:r>
            <w:proofErr w:type="spellEnd"/>
            <w:r w:rsidRPr="00E343D3">
              <w:rPr>
                <w:sz w:val="21"/>
                <w:szCs w:val="21"/>
              </w:rPr>
              <w:t>) (541714)</w:t>
            </w:r>
          </w:p>
        </w:tc>
        <w:tc>
          <w:tcPr>
            <w:tcW w:w="990" w:type="dxa"/>
            <w:shd w:val="clear" w:color="auto" w:fill="auto"/>
            <w:noWrap/>
            <w:vAlign w:val="center"/>
          </w:tcPr>
          <w:p w14:paraId="7DEFA658" w14:textId="396AF6A2" w:rsidR="00E343D3" w:rsidRPr="00E343D3" w:rsidRDefault="00E343D3" w:rsidP="00E343D3">
            <w:pPr>
              <w:spacing w:after="0" w:line="240" w:lineRule="auto"/>
              <w:jc w:val="center"/>
              <w:rPr>
                <w:sz w:val="21"/>
                <w:szCs w:val="21"/>
              </w:rPr>
            </w:pPr>
            <w:r w:rsidRPr="00E343D3">
              <w:rPr>
                <w:sz w:val="21"/>
                <w:szCs w:val="21"/>
              </w:rPr>
              <w:t>226</w:t>
            </w:r>
          </w:p>
        </w:tc>
        <w:tc>
          <w:tcPr>
            <w:tcW w:w="990" w:type="dxa"/>
            <w:vAlign w:val="center"/>
          </w:tcPr>
          <w:p w14:paraId="6DCD7C85" w14:textId="57847E51" w:rsidR="00E343D3" w:rsidRPr="00E343D3" w:rsidRDefault="00E343D3" w:rsidP="00E343D3">
            <w:pPr>
              <w:spacing w:after="0" w:line="240" w:lineRule="auto"/>
              <w:jc w:val="center"/>
              <w:rPr>
                <w:sz w:val="21"/>
                <w:szCs w:val="21"/>
              </w:rPr>
            </w:pPr>
            <w:r w:rsidRPr="00E343D3">
              <w:rPr>
                <w:sz w:val="21"/>
                <w:szCs w:val="21"/>
              </w:rPr>
              <w:t>280</w:t>
            </w:r>
          </w:p>
        </w:tc>
        <w:tc>
          <w:tcPr>
            <w:tcW w:w="1170" w:type="dxa"/>
            <w:vAlign w:val="center"/>
          </w:tcPr>
          <w:p w14:paraId="7F2EF293" w14:textId="10EEBE9F" w:rsidR="00E343D3" w:rsidRPr="00E343D3" w:rsidRDefault="00E343D3" w:rsidP="00E343D3">
            <w:pPr>
              <w:spacing w:after="0" w:line="240" w:lineRule="auto"/>
              <w:jc w:val="center"/>
              <w:rPr>
                <w:sz w:val="21"/>
                <w:szCs w:val="21"/>
              </w:rPr>
            </w:pPr>
            <w:r w:rsidRPr="00E343D3">
              <w:rPr>
                <w:sz w:val="21"/>
                <w:szCs w:val="21"/>
              </w:rPr>
              <w:t>24%</w:t>
            </w:r>
          </w:p>
        </w:tc>
        <w:tc>
          <w:tcPr>
            <w:tcW w:w="990" w:type="dxa"/>
            <w:vAlign w:val="center"/>
          </w:tcPr>
          <w:p w14:paraId="471CDFC6" w14:textId="3213A165" w:rsidR="00E343D3" w:rsidRPr="00E343D3" w:rsidRDefault="00E343D3" w:rsidP="00E343D3">
            <w:pPr>
              <w:spacing w:after="0" w:line="240" w:lineRule="auto"/>
              <w:jc w:val="center"/>
              <w:rPr>
                <w:sz w:val="21"/>
                <w:szCs w:val="21"/>
              </w:rPr>
            </w:pPr>
            <w:r w:rsidRPr="00E343D3">
              <w:rPr>
                <w:sz w:val="21"/>
                <w:szCs w:val="21"/>
              </w:rPr>
              <w:t>1.6%</w:t>
            </w:r>
          </w:p>
        </w:tc>
      </w:tr>
      <w:tr w:rsidR="00E343D3" w:rsidRPr="00C035EC" w14:paraId="70E0D093" w14:textId="77777777" w:rsidTr="00E343D3">
        <w:trPr>
          <w:trHeight w:val="288"/>
        </w:trPr>
        <w:tc>
          <w:tcPr>
            <w:tcW w:w="6390" w:type="dxa"/>
            <w:shd w:val="clear" w:color="auto" w:fill="auto"/>
            <w:noWrap/>
            <w:vAlign w:val="center"/>
          </w:tcPr>
          <w:p w14:paraId="4E1F1C77" w14:textId="36236C0B" w:rsidR="00E343D3" w:rsidRPr="00E343D3" w:rsidRDefault="00E343D3" w:rsidP="00E343D3">
            <w:pPr>
              <w:spacing w:after="0" w:line="240" w:lineRule="auto"/>
              <w:rPr>
                <w:sz w:val="21"/>
                <w:szCs w:val="21"/>
              </w:rPr>
            </w:pPr>
            <w:r w:rsidRPr="00E343D3">
              <w:rPr>
                <w:sz w:val="21"/>
                <w:szCs w:val="21"/>
              </w:rPr>
              <w:t>Postharvest Crop Activities (except Cotton Ginning) (115114)</w:t>
            </w:r>
          </w:p>
        </w:tc>
        <w:tc>
          <w:tcPr>
            <w:tcW w:w="990" w:type="dxa"/>
            <w:shd w:val="clear" w:color="auto" w:fill="auto"/>
            <w:noWrap/>
            <w:vAlign w:val="center"/>
          </w:tcPr>
          <w:p w14:paraId="1A93E543" w14:textId="07F4BF5C" w:rsidR="00E343D3" w:rsidRPr="00E343D3" w:rsidRDefault="00E343D3" w:rsidP="00E343D3">
            <w:pPr>
              <w:spacing w:after="0" w:line="240" w:lineRule="auto"/>
              <w:jc w:val="center"/>
              <w:rPr>
                <w:sz w:val="21"/>
                <w:szCs w:val="21"/>
              </w:rPr>
            </w:pPr>
            <w:r w:rsidRPr="00E343D3">
              <w:rPr>
                <w:sz w:val="21"/>
                <w:szCs w:val="21"/>
              </w:rPr>
              <w:t>214</w:t>
            </w:r>
          </w:p>
        </w:tc>
        <w:tc>
          <w:tcPr>
            <w:tcW w:w="990" w:type="dxa"/>
            <w:vAlign w:val="center"/>
          </w:tcPr>
          <w:p w14:paraId="36CF01A0" w14:textId="535DEC56" w:rsidR="00E343D3" w:rsidRPr="00E343D3" w:rsidRDefault="00E343D3" w:rsidP="00E343D3">
            <w:pPr>
              <w:spacing w:after="0" w:line="240" w:lineRule="auto"/>
              <w:jc w:val="center"/>
              <w:rPr>
                <w:sz w:val="21"/>
                <w:szCs w:val="21"/>
              </w:rPr>
            </w:pPr>
            <w:r w:rsidRPr="00E343D3">
              <w:rPr>
                <w:sz w:val="21"/>
                <w:szCs w:val="21"/>
              </w:rPr>
              <w:t>256</w:t>
            </w:r>
          </w:p>
        </w:tc>
        <w:tc>
          <w:tcPr>
            <w:tcW w:w="1170" w:type="dxa"/>
            <w:vAlign w:val="center"/>
          </w:tcPr>
          <w:p w14:paraId="3E7E1923" w14:textId="554076C2" w:rsidR="00E343D3" w:rsidRPr="00E343D3" w:rsidRDefault="00E343D3" w:rsidP="00E343D3">
            <w:pPr>
              <w:spacing w:after="0" w:line="240" w:lineRule="auto"/>
              <w:jc w:val="center"/>
              <w:rPr>
                <w:sz w:val="21"/>
                <w:szCs w:val="21"/>
              </w:rPr>
            </w:pPr>
            <w:r w:rsidRPr="00E343D3">
              <w:rPr>
                <w:sz w:val="21"/>
                <w:szCs w:val="21"/>
              </w:rPr>
              <w:t>20%</w:t>
            </w:r>
          </w:p>
        </w:tc>
        <w:tc>
          <w:tcPr>
            <w:tcW w:w="990" w:type="dxa"/>
            <w:vAlign w:val="center"/>
          </w:tcPr>
          <w:p w14:paraId="06972E88" w14:textId="2518D050" w:rsidR="00E343D3" w:rsidRPr="00E343D3" w:rsidRDefault="00E343D3" w:rsidP="00E343D3">
            <w:pPr>
              <w:spacing w:after="0" w:line="240" w:lineRule="auto"/>
              <w:jc w:val="center"/>
              <w:rPr>
                <w:sz w:val="21"/>
                <w:szCs w:val="21"/>
              </w:rPr>
            </w:pPr>
            <w:r w:rsidRPr="00E343D3">
              <w:rPr>
                <w:sz w:val="21"/>
                <w:szCs w:val="21"/>
              </w:rPr>
              <w:t>1.5%</w:t>
            </w:r>
          </w:p>
        </w:tc>
      </w:tr>
      <w:tr w:rsidR="00E343D3" w:rsidRPr="00C035EC" w14:paraId="5F08CCC1" w14:textId="77777777" w:rsidTr="00E343D3">
        <w:trPr>
          <w:trHeight w:val="288"/>
        </w:trPr>
        <w:tc>
          <w:tcPr>
            <w:tcW w:w="6390" w:type="dxa"/>
            <w:shd w:val="clear" w:color="auto" w:fill="auto"/>
            <w:noWrap/>
            <w:vAlign w:val="center"/>
          </w:tcPr>
          <w:p w14:paraId="7BAE87F1" w14:textId="43FC4CC0" w:rsidR="00E343D3" w:rsidRPr="00E343D3" w:rsidRDefault="00E343D3" w:rsidP="00E343D3">
            <w:pPr>
              <w:spacing w:after="0" w:line="240" w:lineRule="auto"/>
              <w:rPr>
                <w:sz w:val="21"/>
                <w:szCs w:val="21"/>
              </w:rPr>
            </w:pPr>
            <w:r w:rsidRPr="00E343D3">
              <w:rPr>
                <w:sz w:val="21"/>
                <w:szCs w:val="21"/>
              </w:rPr>
              <w:t>Federal Government, Civilian, Excluding Postal Service (901199)</w:t>
            </w:r>
          </w:p>
        </w:tc>
        <w:tc>
          <w:tcPr>
            <w:tcW w:w="990" w:type="dxa"/>
            <w:shd w:val="clear" w:color="auto" w:fill="auto"/>
            <w:noWrap/>
            <w:vAlign w:val="center"/>
          </w:tcPr>
          <w:p w14:paraId="71A22228" w14:textId="41194ABA" w:rsidR="00E343D3" w:rsidRPr="00E343D3" w:rsidRDefault="00E343D3" w:rsidP="00E343D3">
            <w:pPr>
              <w:spacing w:after="0" w:line="240" w:lineRule="auto"/>
              <w:jc w:val="center"/>
              <w:rPr>
                <w:sz w:val="21"/>
                <w:szCs w:val="21"/>
              </w:rPr>
            </w:pPr>
            <w:r w:rsidRPr="00E343D3">
              <w:rPr>
                <w:sz w:val="21"/>
                <w:szCs w:val="21"/>
              </w:rPr>
              <w:t>172</w:t>
            </w:r>
          </w:p>
        </w:tc>
        <w:tc>
          <w:tcPr>
            <w:tcW w:w="990" w:type="dxa"/>
            <w:vAlign w:val="center"/>
          </w:tcPr>
          <w:p w14:paraId="7405513D" w14:textId="02548768" w:rsidR="00E343D3" w:rsidRPr="00E343D3" w:rsidRDefault="00E343D3" w:rsidP="00E343D3">
            <w:pPr>
              <w:spacing w:after="0" w:line="240" w:lineRule="auto"/>
              <w:jc w:val="center"/>
              <w:rPr>
                <w:sz w:val="21"/>
                <w:szCs w:val="21"/>
              </w:rPr>
            </w:pPr>
            <w:r w:rsidRPr="00E343D3">
              <w:rPr>
                <w:sz w:val="21"/>
                <w:szCs w:val="21"/>
              </w:rPr>
              <w:t>169</w:t>
            </w:r>
          </w:p>
        </w:tc>
        <w:tc>
          <w:tcPr>
            <w:tcW w:w="1170" w:type="dxa"/>
            <w:vAlign w:val="center"/>
          </w:tcPr>
          <w:p w14:paraId="0B0A82FB" w14:textId="7FDB5F58" w:rsidR="00E343D3" w:rsidRPr="00E343D3" w:rsidRDefault="00E343D3" w:rsidP="00E343D3">
            <w:pPr>
              <w:spacing w:after="0" w:line="240" w:lineRule="auto"/>
              <w:jc w:val="center"/>
              <w:rPr>
                <w:sz w:val="21"/>
                <w:szCs w:val="21"/>
              </w:rPr>
            </w:pPr>
            <w:r w:rsidRPr="00AE3406">
              <w:rPr>
                <w:color w:val="FF0000"/>
                <w:sz w:val="21"/>
                <w:szCs w:val="21"/>
              </w:rPr>
              <w:t xml:space="preserve"> (2%)</w:t>
            </w:r>
          </w:p>
        </w:tc>
        <w:tc>
          <w:tcPr>
            <w:tcW w:w="990" w:type="dxa"/>
            <w:vAlign w:val="center"/>
          </w:tcPr>
          <w:p w14:paraId="2D4F875D" w14:textId="1DE5A683" w:rsidR="00E343D3" w:rsidRPr="00E343D3" w:rsidRDefault="00E343D3" w:rsidP="00E343D3">
            <w:pPr>
              <w:spacing w:after="0" w:line="240" w:lineRule="auto"/>
              <w:jc w:val="center"/>
              <w:rPr>
                <w:sz w:val="21"/>
                <w:szCs w:val="21"/>
              </w:rPr>
            </w:pPr>
            <w:r w:rsidRPr="00E343D3">
              <w:rPr>
                <w:sz w:val="21"/>
                <w:szCs w:val="21"/>
              </w:rPr>
              <w:t>1.2%</w:t>
            </w:r>
          </w:p>
        </w:tc>
      </w:tr>
      <w:tr w:rsidR="00E343D3" w:rsidRPr="00C035EC" w14:paraId="1DC9A7D0" w14:textId="77777777" w:rsidTr="00E343D3">
        <w:trPr>
          <w:trHeight w:val="288"/>
        </w:trPr>
        <w:tc>
          <w:tcPr>
            <w:tcW w:w="6390" w:type="dxa"/>
            <w:shd w:val="clear" w:color="auto" w:fill="auto"/>
            <w:noWrap/>
            <w:vAlign w:val="center"/>
          </w:tcPr>
          <w:p w14:paraId="6FA3FD60" w14:textId="0E31BD98" w:rsidR="00E343D3" w:rsidRPr="00E343D3" w:rsidRDefault="00E343D3" w:rsidP="00E343D3">
            <w:pPr>
              <w:spacing w:after="0" w:line="240" w:lineRule="auto"/>
              <w:rPr>
                <w:sz w:val="21"/>
                <w:szCs w:val="21"/>
              </w:rPr>
            </w:pPr>
            <w:r w:rsidRPr="00E343D3">
              <w:rPr>
                <w:sz w:val="21"/>
                <w:szCs w:val="21"/>
              </w:rPr>
              <w:t>Wineries (312130)</w:t>
            </w:r>
          </w:p>
        </w:tc>
        <w:tc>
          <w:tcPr>
            <w:tcW w:w="990" w:type="dxa"/>
            <w:shd w:val="clear" w:color="auto" w:fill="auto"/>
            <w:noWrap/>
            <w:vAlign w:val="center"/>
          </w:tcPr>
          <w:p w14:paraId="013C2FFC" w14:textId="25432711" w:rsidR="00E343D3" w:rsidRPr="00E343D3" w:rsidRDefault="00E343D3" w:rsidP="00E343D3">
            <w:pPr>
              <w:spacing w:after="0" w:line="240" w:lineRule="auto"/>
              <w:jc w:val="center"/>
              <w:rPr>
                <w:sz w:val="21"/>
                <w:szCs w:val="21"/>
              </w:rPr>
            </w:pPr>
            <w:r w:rsidRPr="00E343D3">
              <w:rPr>
                <w:sz w:val="21"/>
                <w:szCs w:val="21"/>
              </w:rPr>
              <w:t>172</w:t>
            </w:r>
          </w:p>
        </w:tc>
        <w:tc>
          <w:tcPr>
            <w:tcW w:w="990" w:type="dxa"/>
            <w:vAlign w:val="center"/>
          </w:tcPr>
          <w:p w14:paraId="7D097D6E" w14:textId="1C3E8F85" w:rsidR="00E343D3" w:rsidRPr="00E343D3" w:rsidRDefault="00E343D3" w:rsidP="00E343D3">
            <w:pPr>
              <w:spacing w:after="0" w:line="240" w:lineRule="auto"/>
              <w:jc w:val="center"/>
              <w:rPr>
                <w:sz w:val="21"/>
                <w:szCs w:val="21"/>
              </w:rPr>
            </w:pPr>
            <w:r w:rsidRPr="00E343D3">
              <w:rPr>
                <w:sz w:val="21"/>
                <w:szCs w:val="21"/>
              </w:rPr>
              <w:t>172</w:t>
            </w:r>
          </w:p>
        </w:tc>
        <w:tc>
          <w:tcPr>
            <w:tcW w:w="1170" w:type="dxa"/>
            <w:vAlign w:val="center"/>
          </w:tcPr>
          <w:p w14:paraId="701DEF94" w14:textId="27149AB7" w:rsidR="00E343D3" w:rsidRPr="00E343D3" w:rsidRDefault="00E343D3" w:rsidP="00E343D3">
            <w:pPr>
              <w:spacing w:after="0" w:line="240" w:lineRule="auto"/>
              <w:jc w:val="center"/>
              <w:rPr>
                <w:sz w:val="21"/>
                <w:szCs w:val="21"/>
              </w:rPr>
            </w:pPr>
            <w:r w:rsidRPr="00E343D3">
              <w:rPr>
                <w:sz w:val="21"/>
                <w:szCs w:val="21"/>
              </w:rPr>
              <w:t>0%</w:t>
            </w:r>
          </w:p>
        </w:tc>
        <w:tc>
          <w:tcPr>
            <w:tcW w:w="990" w:type="dxa"/>
            <w:vAlign w:val="center"/>
          </w:tcPr>
          <w:p w14:paraId="477CE77E" w14:textId="5C801733" w:rsidR="00E343D3" w:rsidRPr="00E343D3" w:rsidRDefault="00E343D3" w:rsidP="00E343D3">
            <w:pPr>
              <w:spacing w:after="0" w:line="240" w:lineRule="auto"/>
              <w:jc w:val="center"/>
              <w:rPr>
                <w:sz w:val="21"/>
                <w:szCs w:val="21"/>
              </w:rPr>
            </w:pPr>
            <w:r w:rsidRPr="00E343D3">
              <w:rPr>
                <w:sz w:val="21"/>
                <w:szCs w:val="21"/>
              </w:rPr>
              <w:t>1.2%</w:t>
            </w:r>
          </w:p>
        </w:tc>
      </w:tr>
      <w:tr w:rsidR="00E343D3" w:rsidRPr="00C035EC" w14:paraId="47011035" w14:textId="77777777" w:rsidTr="00E343D3">
        <w:trPr>
          <w:trHeight w:val="288"/>
        </w:trPr>
        <w:tc>
          <w:tcPr>
            <w:tcW w:w="6390" w:type="dxa"/>
            <w:shd w:val="clear" w:color="auto" w:fill="auto"/>
            <w:noWrap/>
            <w:vAlign w:val="center"/>
          </w:tcPr>
          <w:p w14:paraId="2E540E52" w14:textId="59B07B95" w:rsidR="00E343D3" w:rsidRPr="00E343D3" w:rsidRDefault="00E343D3" w:rsidP="00E343D3">
            <w:pPr>
              <w:spacing w:after="0" w:line="240" w:lineRule="auto"/>
              <w:rPr>
                <w:sz w:val="21"/>
                <w:szCs w:val="21"/>
              </w:rPr>
            </w:pPr>
            <w:r w:rsidRPr="00E343D3">
              <w:rPr>
                <w:sz w:val="21"/>
                <w:szCs w:val="21"/>
              </w:rPr>
              <w:t>Testing Laboratories (541380)</w:t>
            </w:r>
          </w:p>
        </w:tc>
        <w:tc>
          <w:tcPr>
            <w:tcW w:w="990" w:type="dxa"/>
            <w:shd w:val="clear" w:color="auto" w:fill="auto"/>
            <w:noWrap/>
            <w:vAlign w:val="center"/>
          </w:tcPr>
          <w:p w14:paraId="69B6198E" w14:textId="2D376E8C" w:rsidR="00E343D3" w:rsidRPr="00E343D3" w:rsidRDefault="00E343D3" w:rsidP="00E343D3">
            <w:pPr>
              <w:spacing w:after="0" w:line="240" w:lineRule="auto"/>
              <w:jc w:val="center"/>
              <w:rPr>
                <w:sz w:val="21"/>
                <w:szCs w:val="21"/>
              </w:rPr>
            </w:pPr>
            <w:r w:rsidRPr="00E343D3">
              <w:rPr>
                <w:sz w:val="21"/>
                <w:szCs w:val="21"/>
              </w:rPr>
              <w:t>140</w:t>
            </w:r>
          </w:p>
        </w:tc>
        <w:tc>
          <w:tcPr>
            <w:tcW w:w="990" w:type="dxa"/>
            <w:vAlign w:val="center"/>
          </w:tcPr>
          <w:p w14:paraId="09FF5E84" w14:textId="7AE163FB" w:rsidR="00E343D3" w:rsidRPr="00E343D3" w:rsidRDefault="00E343D3" w:rsidP="00E343D3">
            <w:pPr>
              <w:spacing w:after="0" w:line="240" w:lineRule="auto"/>
              <w:jc w:val="center"/>
              <w:rPr>
                <w:sz w:val="21"/>
                <w:szCs w:val="21"/>
              </w:rPr>
            </w:pPr>
            <w:r w:rsidRPr="00E343D3">
              <w:rPr>
                <w:sz w:val="21"/>
                <w:szCs w:val="21"/>
              </w:rPr>
              <w:t>147</w:t>
            </w:r>
          </w:p>
        </w:tc>
        <w:tc>
          <w:tcPr>
            <w:tcW w:w="1170" w:type="dxa"/>
            <w:vAlign w:val="center"/>
          </w:tcPr>
          <w:p w14:paraId="24D9A015" w14:textId="3C509D81" w:rsidR="00E343D3" w:rsidRPr="00E343D3" w:rsidRDefault="00E343D3" w:rsidP="00E343D3">
            <w:pPr>
              <w:spacing w:after="0" w:line="240" w:lineRule="auto"/>
              <w:jc w:val="center"/>
              <w:rPr>
                <w:sz w:val="21"/>
                <w:szCs w:val="21"/>
              </w:rPr>
            </w:pPr>
            <w:r w:rsidRPr="00E343D3">
              <w:rPr>
                <w:sz w:val="21"/>
                <w:szCs w:val="21"/>
              </w:rPr>
              <w:t>5%</w:t>
            </w:r>
          </w:p>
        </w:tc>
        <w:tc>
          <w:tcPr>
            <w:tcW w:w="990" w:type="dxa"/>
            <w:vAlign w:val="center"/>
          </w:tcPr>
          <w:p w14:paraId="4BDF0CF6" w14:textId="3F456189" w:rsidR="00E343D3" w:rsidRPr="00E343D3" w:rsidRDefault="00E343D3" w:rsidP="00E343D3">
            <w:pPr>
              <w:spacing w:after="0" w:line="240" w:lineRule="auto"/>
              <w:jc w:val="center"/>
              <w:rPr>
                <w:sz w:val="21"/>
                <w:szCs w:val="21"/>
              </w:rPr>
            </w:pPr>
            <w:r w:rsidRPr="00E343D3">
              <w:rPr>
                <w:sz w:val="21"/>
                <w:szCs w:val="21"/>
              </w:rPr>
              <w:t>1.0%</w:t>
            </w:r>
          </w:p>
        </w:tc>
      </w:tr>
      <w:tr w:rsidR="00E343D3" w:rsidRPr="00C035EC" w14:paraId="53529DDA" w14:textId="77777777" w:rsidTr="00E343D3">
        <w:trPr>
          <w:trHeight w:val="288"/>
        </w:trPr>
        <w:tc>
          <w:tcPr>
            <w:tcW w:w="6390" w:type="dxa"/>
            <w:shd w:val="clear" w:color="auto" w:fill="auto"/>
            <w:noWrap/>
            <w:vAlign w:val="center"/>
          </w:tcPr>
          <w:p w14:paraId="2685C966" w14:textId="3113C916" w:rsidR="00E343D3" w:rsidRPr="00E343D3" w:rsidRDefault="00E343D3" w:rsidP="00E343D3">
            <w:pPr>
              <w:spacing w:after="0" w:line="240" w:lineRule="auto"/>
              <w:rPr>
                <w:rFonts w:eastAsia="Times New Roman"/>
                <w:sz w:val="21"/>
                <w:szCs w:val="21"/>
              </w:rPr>
            </w:pPr>
            <w:r w:rsidRPr="00E343D3">
              <w:rPr>
                <w:sz w:val="21"/>
                <w:szCs w:val="21"/>
              </w:rPr>
              <w:t>Soil Preparation, Planting, and Cultivating (115112)</w:t>
            </w:r>
          </w:p>
        </w:tc>
        <w:tc>
          <w:tcPr>
            <w:tcW w:w="990" w:type="dxa"/>
            <w:shd w:val="clear" w:color="auto" w:fill="auto"/>
            <w:noWrap/>
            <w:vAlign w:val="center"/>
          </w:tcPr>
          <w:p w14:paraId="758C1AEE" w14:textId="6C822C92" w:rsidR="00E343D3" w:rsidRPr="00E343D3" w:rsidRDefault="00E343D3" w:rsidP="00E343D3">
            <w:pPr>
              <w:spacing w:after="0" w:line="240" w:lineRule="auto"/>
              <w:jc w:val="center"/>
              <w:rPr>
                <w:rFonts w:eastAsia="Times New Roman"/>
                <w:sz w:val="21"/>
                <w:szCs w:val="21"/>
              </w:rPr>
            </w:pPr>
            <w:r w:rsidRPr="00E343D3">
              <w:rPr>
                <w:sz w:val="21"/>
                <w:szCs w:val="21"/>
              </w:rPr>
              <w:t>115</w:t>
            </w:r>
          </w:p>
        </w:tc>
        <w:tc>
          <w:tcPr>
            <w:tcW w:w="990" w:type="dxa"/>
            <w:vAlign w:val="center"/>
          </w:tcPr>
          <w:p w14:paraId="33674BE6" w14:textId="43B33276" w:rsidR="00E343D3" w:rsidRPr="00E343D3" w:rsidRDefault="00E343D3" w:rsidP="00E343D3">
            <w:pPr>
              <w:spacing w:after="0" w:line="240" w:lineRule="auto"/>
              <w:jc w:val="center"/>
              <w:rPr>
                <w:sz w:val="21"/>
                <w:szCs w:val="21"/>
              </w:rPr>
            </w:pPr>
            <w:r w:rsidRPr="00E343D3">
              <w:rPr>
                <w:sz w:val="21"/>
                <w:szCs w:val="21"/>
              </w:rPr>
              <w:t>117</w:t>
            </w:r>
          </w:p>
        </w:tc>
        <w:tc>
          <w:tcPr>
            <w:tcW w:w="1170" w:type="dxa"/>
            <w:vAlign w:val="center"/>
          </w:tcPr>
          <w:p w14:paraId="7D662366" w14:textId="3FC67305" w:rsidR="00E343D3" w:rsidRPr="00E343D3" w:rsidRDefault="00E343D3" w:rsidP="00E343D3">
            <w:pPr>
              <w:spacing w:after="0" w:line="240" w:lineRule="auto"/>
              <w:jc w:val="center"/>
              <w:rPr>
                <w:sz w:val="21"/>
                <w:szCs w:val="21"/>
              </w:rPr>
            </w:pPr>
            <w:r w:rsidRPr="00E343D3">
              <w:rPr>
                <w:sz w:val="21"/>
                <w:szCs w:val="21"/>
              </w:rPr>
              <w:t>2%</w:t>
            </w:r>
          </w:p>
        </w:tc>
        <w:tc>
          <w:tcPr>
            <w:tcW w:w="990" w:type="dxa"/>
            <w:vAlign w:val="center"/>
          </w:tcPr>
          <w:p w14:paraId="1AF20FBE" w14:textId="568C7E50" w:rsidR="00E343D3" w:rsidRPr="00E343D3" w:rsidRDefault="00E343D3" w:rsidP="00E343D3">
            <w:pPr>
              <w:spacing w:after="0" w:line="240" w:lineRule="auto"/>
              <w:jc w:val="center"/>
              <w:rPr>
                <w:rFonts w:eastAsia="Times New Roman"/>
                <w:sz w:val="21"/>
                <w:szCs w:val="21"/>
              </w:rPr>
            </w:pPr>
            <w:r w:rsidRPr="00E343D3">
              <w:rPr>
                <w:sz w:val="21"/>
                <w:szCs w:val="21"/>
              </w:rPr>
              <w:t>0.8%</w:t>
            </w:r>
          </w:p>
        </w:tc>
      </w:tr>
      <w:tr w:rsidR="00E343D3" w:rsidRPr="00C035EC" w14:paraId="76A0B35E" w14:textId="77777777" w:rsidTr="00E343D3">
        <w:trPr>
          <w:trHeight w:val="288"/>
        </w:trPr>
        <w:tc>
          <w:tcPr>
            <w:tcW w:w="6390" w:type="dxa"/>
            <w:shd w:val="clear" w:color="auto" w:fill="auto"/>
            <w:noWrap/>
            <w:vAlign w:val="center"/>
          </w:tcPr>
          <w:p w14:paraId="030467BE" w14:textId="56224F7D" w:rsidR="00E343D3" w:rsidRPr="00E343D3" w:rsidRDefault="00E343D3" w:rsidP="00E343D3">
            <w:pPr>
              <w:spacing w:after="0" w:line="240" w:lineRule="auto"/>
              <w:rPr>
                <w:sz w:val="21"/>
                <w:szCs w:val="21"/>
              </w:rPr>
            </w:pPr>
            <w:r w:rsidRPr="00E343D3">
              <w:rPr>
                <w:sz w:val="21"/>
                <w:szCs w:val="21"/>
              </w:rPr>
              <w:t>Local Government, Excluding Education and Hospitals (903999)</w:t>
            </w:r>
          </w:p>
        </w:tc>
        <w:tc>
          <w:tcPr>
            <w:tcW w:w="990" w:type="dxa"/>
            <w:shd w:val="clear" w:color="auto" w:fill="auto"/>
            <w:noWrap/>
            <w:vAlign w:val="center"/>
          </w:tcPr>
          <w:p w14:paraId="5B0C91BA" w14:textId="0DFE9942" w:rsidR="00E343D3" w:rsidRPr="00E343D3" w:rsidRDefault="00E343D3" w:rsidP="00E343D3">
            <w:pPr>
              <w:spacing w:after="0" w:line="240" w:lineRule="auto"/>
              <w:jc w:val="center"/>
              <w:rPr>
                <w:sz w:val="21"/>
                <w:szCs w:val="21"/>
              </w:rPr>
            </w:pPr>
            <w:r w:rsidRPr="00E343D3">
              <w:rPr>
                <w:sz w:val="21"/>
                <w:szCs w:val="21"/>
              </w:rPr>
              <w:t>106</w:t>
            </w:r>
          </w:p>
        </w:tc>
        <w:tc>
          <w:tcPr>
            <w:tcW w:w="990" w:type="dxa"/>
            <w:vAlign w:val="center"/>
          </w:tcPr>
          <w:p w14:paraId="0C3F8523" w14:textId="6980D9D3" w:rsidR="00E343D3" w:rsidRPr="00E343D3" w:rsidRDefault="00E343D3" w:rsidP="00E343D3">
            <w:pPr>
              <w:spacing w:after="0" w:line="240" w:lineRule="auto"/>
              <w:jc w:val="center"/>
              <w:rPr>
                <w:sz w:val="21"/>
                <w:szCs w:val="21"/>
              </w:rPr>
            </w:pPr>
            <w:r w:rsidRPr="00E343D3">
              <w:rPr>
                <w:sz w:val="21"/>
                <w:szCs w:val="21"/>
              </w:rPr>
              <w:t>111</w:t>
            </w:r>
          </w:p>
        </w:tc>
        <w:tc>
          <w:tcPr>
            <w:tcW w:w="1170" w:type="dxa"/>
            <w:vAlign w:val="center"/>
          </w:tcPr>
          <w:p w14:paraId="7BE33DCB" w14:textId="75A3FC55" w:rsidR="00E343D3" w:rsidRPr="00E343D3" w:rsidRDefault="00E343D3" w:rsidP="00E343D3">
            <w:pPr>
              <w:spacing w:after="0" w:line="240" w:lineRule="auto"/>
              <w:jc w:val="center"/>
              <w:rPr>
                <w:sz w:val="21"/>
                <w:szCs w:val="21"/>
              </w:rPr>
            </w:pPr>
            <w:r w:rsidRPr="00E343D3">
              <w:rPr>
                <w:sz w:val="21"/>
                <w:szCs w:val="21"/>
              </w:rPr>
              <w:t>5%</w:t>
            </w:r>
          </w:p>
        </w:tc>
        <w:tc>
          <w:tcPr>
            <w:tcW w:w="990" w:type="dxa"/>
            <w:vAlign w:val="center"/>
          </w:tcPr>
          <w:p w14:paraId="57C689C8" w14:textId="386CBA91" w:rsidR="00E343D3" w:rsidRPr="00E343D3" w:rsidRDefault="00E343D3" w:rsidP="00E343D3">
            <w:pPr>
              <w:spacing w:after="0" w:line="240" w:lineRule="auto"/>
              <w:jc w:val="center"/>
              <w:rPr>
                <w:sz w:val="21"/>
                <w:szCs w:val="21"/>
              </w:rPr>
            </w:pPr>
            <w:r w:rsidRPr="00E343D3">
              <w:rPr>
                <w:sz w:val="21"/>
                <w:szCs w:val="21"/>
              </w:rPr>
              <w:t>0.8%</w:t>
            </w:r>
          </w:p>
        </w:tc>
      </w:tr>
    </w:tbl>
    <w:p w14:paraId="6B20167B" w14:textId="0CAB9818" w:rsidR="006E3877" w:rsidRPr="006E3877" w:rsidRDefault="006E3877" w:rsidP="006E3877">
      <w:pPr>
        <w:ind w:left="144"/>
        <w:rPr>
          <w:i/>
          <w:sz w:val="20"/>
          <w:szCs w:val="20"/>
        </w:rPr>
      </w:pPr>
      <w:r w:rsidRPr="006E3877">
        <w:rPr>
          <w:i/>
          <w:sz w:val="20"/>
          <w:szCs w:val="20"/>
        </w:rPr>
        <w:t>Source: EMSI 2017.3</w:t>
      </w:r>
    </w:p>
    <w:p w14:paraId="4C9E14D6" w14:textId="589FBFDC" w:rsidR="001342CC" w:rsidRDefault="000E5421" w:rsidP="003C649D">
      <w:pPr>
        <w:pStyle w:val="NoSpacing"/>
        <w:spacing w:after="60"/>
        <w:rPr>
          <w:b/>
        </w:rPr>
      </w:pPr>
      <w:r>
        <w:rPr>
          <w:b/>
        </w:rPr>
        <w:t>Table 6</w:t>
      </w:r>
      <w:r w:rsidR="001342CC" w:rsidRPr="00552133">
        <w:rPr>
          <w:b/>
        </w:rPr>
        <w:t xml:space="preserve">. Top Employers Posting Jobs </w:t>
      </w:r>
      <w:r w:rsidR="006E3877">
        <w:rPr>
          <w:b/>
        </w:rPr>
        <w:t xml:space="preserve">in Bay Region and </w:t>
      </w:r>
      <w:r w:rsidR="008475FF">
        <w:rPr>
          <w:b/>
        </w:rPr>
        <w:t>SC-Monterey for latest 12 mo</w:t>
      </w:r>
      <w:r w:rsidR="0088248C">
        <w:rPr>
          <w:b/>
        </w:rPr>
        <w:t>nth</w:t>
      </w:r>
      <w:r w:rsidR="006E2B6C">
        <w:rPr>
          <w:b/>
        </w:rPr>
        <w:t xml:space="preserve">s </w:t>
      </w:r>
      <w:r w:rsidR="006E2B6C" w:rsidRPr="008475FF">
        <w:rPr>
          <w:b/>
        </w:rPr>
        <w:t>(</w:t>
      </w:r>
      <w:r w:rsidR="003124A1" w:rsidRPr="008475FF">
        <w:rPr>
          <w:b/>
        </w:rPr>
        <w:t>Mar</w:t>
      </w:r>
      <w:r w:rsidR="0088248C">
        <w:rPr>
          <w:b/>
        </w:rPr>
        <w:t>ch</w:t>
      </w:r>
      <w:r w:rsidR="003124A1" w:rsidRPr="008475FF">
        <w:rPr>
          <w:b/>
        </w:rPr>
        <w:t xml:space="preserve"> 2017 - Feb</w:t>
      </w:r>
      <w:r w:rsidR="0088248C">
        <w:rPr>
          <w:b/>
        </w:rPr>
        <w:t>ruary</w:t>
      </w:r>
      <w:r w:rsidR="003124A1" w:rsidRPr="008475FF">
        <w:rPr>
          <w:b/>
        </w:rPr>
        <w:t xml:space="preserve"> 2018</w:t>
      </w:r>
      <w:r w:rsidR="006E2B6C" w:rsidRPr="008475FF">
        <w:rPr>
          <w:b/>
        </w:rPr>
        <w:t>)</w:t>
      </w:r>
    </w:p>
    <w:tbl>
      <w:tblPr>
        <w:tblW w:w="9807" w:type="dxa"/>
        <w:tblInd w:w="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9FBE5" w:themeFill="background2" w:themeFillTint="33"/>
        <w:tblLook w:val="04A0" w:firstRow="1" w:lastRow="0" w:firstColumn="1" w:lastColumn="0" w:noHBand="0" w:noVBand="1"/>
      </w:tblPr>
      <w:tblGrid>
        <w:gridCol w:w="2247"/>
        <w:gridCol w:w="900"/>
        <w:gridCol w:w="2250"/>
        <w:gridCol w:w="720"/>
        <w:gridCol w:w="2340"/>
        <w:gridCol w:w="1350"/>
      </w:tblGrid>
      <w:tr w:rsidR="00733C36" w:rsidRPr="008409A0" w14:paraId="23161B89" w14:textId="65900E7F" w:rsidTr="00733C36">
        <w:trPr>
          <w:trHeight w:val="278"/>
        </w:trPr>
        <w:tc>
          <w:tcPr>
            <w:tcW w:w="2247" w:type="dxa"/>
            <w:tcBorders>
              <w:right w:val="nil"/>
            </w:tcBorders>
            <w:shd w:val="clear" w:color="auto" w:fill="F9FBE5" w:themeFill="background2" w:themeFillTint="33"/>
            <w:noWrap/>
            <w:vAlign w:val="center"/>
            <w:hideMark/>
          </w:tcPr>
          <w:p w14:paraId="767FF6D3" w14:textId="77777777" w:rsidR="00733C36" w:rsidRPr="00733C36" w:rsidRDefault="00733C36" w:rsidP="00733C36">
            <w:pPr>
              <w:spacing w:after="0" w:line="240" w:lineRule="auto"/>
              <w:rPr>
                <w:rFonts w:eastAsia="Times New Roman"/>
                <w:b/>
                <w:sz w:val="21"/>
                <w:szCs w:val="21"/>
              </w:rPr>
            </w:pPr>
            <w:r w:rsidRPr="00733C36">
              <w:rPr>
                <w:rFonts w:eastAsia="Times New Roman"/>
                <w:b/>
                <w:sz w:val="21"/>
                <w:szCs w:val="21"/>
              </w:rPr>
              <w:t>Employer</w:t>
            </w:r>
          </w:p>
        </w:tc>
        <w:tc>
          <w:tcPr>
            <w:tcW w:w="900" w:type="dxa"/>
            <w:tcBorders>
              <w:left w:val="nil"/>
              <w:right w:val="nil"/>
            </w:tcBorders>
            <w:shd w:val="clear" w:color="auto" w:fill="F9FBE5" w:themeFill="background2" w:themeFillTint="33"/>
            <w:noWrap/>
            <w:vAlign w:val="center"/>
            <w:hideMark/>
          </w:tcPr>
          <w:p w14:paraId="262CE33B" w14:textId="034CB40A" w:rsidR="00733C36" w:rsidRPr="00733C36" w:rsidRDefault="00733C36" w:rsidP="00733C36">
            <w:pPr>
              <w:spacing w:after="0" w:line="240" w:lineRule="auto"/>
              <w:jc w:val="center"/>
              <w:rPr>
                <w:rFonts w:eastAsia="Times New Roman"/>
                <w:b/>
                <w:sz w:val="21"/>
                <w:szCs w:val="21"/>
              </w:rPr>
            </w:pPr>
            <w:r>
              <w:rPr>
                <w:rFonts w:eastAsia="Times New Roman"/>
                <w:b/>
                <w:sz w:val="21"/>
                <w:szCs w:val="21"/>
              </w:rPr>
              <w:t>Bay</w:t>
            </w:r>
          </w:p>
        </w:tc>
        <w:tc>
          <w:tcPr>
            <w:tcW w:w="2250" w:type="dxa"/>
            <w:tcBorders>
              <w:left w:val="nil"/>
              <w:right w:val="nil"/>
            </w:tcBorders>
            <w:shd w:val="clear" w:color="auto" w:fill="F9FBE5" w:themeFill="background2" w:themeFillTint="33"/>
            <w:vAlign w:val="center"/>
          </w:tcPr>
          <w:p w14:paraId="5E7D109B" w14:textId="685FD6A6" w:rsidR="00733C36" w:rsidRPr="00733C36" w:rsidRDefault="00733C36" w:rsidP="00733C36">
            <w:pPr>
              <w:spacing w:after="0" w:line="240" w:lineRule="auto"/>
              <w:rPr>
                <w:rFonts w:eastAsia="Times New Roman"/>
                <w:b/>
                <w:sz w:val="21"/>
                <w:szCs w:val="21"/>
              </w:rPr>
            </w:pPr>
            <w:r w:rsidRPr="00733C36">
              <w:rPr>
                <w:rFonts w:eastAsia="Times New Roman"/>
                <w:b/>
                <w:sz w:val="21"/>
                <w:szCs w:val="21"/>
              </w:rPr>
              <w:t>Employer</w:t>
            </w:r>
          </w:p>
        </w:tc>
        <w:tc>
          <w:tcPr>
            <w:tcW w:w="720" w:type="dxa"/>
            <w:tcBorders>
              <w:left w:val="nil"/>
            </w:tcBorders>
            <w:shd w:val="clear" w:color="auto" w:fill="F9FBE5" w:themeFill="background2" w:themeFillTint="33"/>
            <w:vAlign w:val="center"/>
          </w:tcPr>
          <w:p w14:paraId="1254A6C9" w14:textId="737FA87E" w:rsidR="00733C36" w:rsidRPr="00733C36" w:rsidRDefault="00733C36" w:rsidP="00733C36">
            <w:pPr>
              <w:spacing w:after="0" w:line="240" w:lineRule="auto"/>
              <w:jc w:val="center"/>
              <w:rPr>
                <w:rFonts w:eastAsia="Times New Roman"/>
                <w:b/>
                <w:sz w:val="21"/>
                <w:szCs w:val="21"/>
              </w:rPr>
            </w:pPr>
            <w:r>
              <w:rPr>
                <w:rFonts w:eastAsia="Times New Roman"/>
                <w:b/>
                <w:sz w:val="21"/>
                <w:szCs w:val="21"/>
              </w:rPr>
              <w:t>Bay</w:t>
            </w:r>
          </w:p>
        </w:tc>
        <w:tc>
          <w:tcPr>
            <w:tcW w:w="2340" w:type="dxa"/>
            <w:shd w:val="clear" w:color="auto" w:fill="F9FBE5" w:themeFill="background2" w:themeFillTint="33"/>
            <w:vAlign w:val="center"/>
          </w:tcPr>
          <w:p w14:paraId="6B354194" w14:textId="17391F35" w:rsidR="00733C36" w:rsidRPr="00733C36" w:rsidRDefault="00733C36" w:rsidP="00733C36">
            <w:pPr>
              <w:spacing w:after="0" w:line="240" w:lineRule="auto"/>
              <w:rPr>
                <w:rFonts w:eastAsia="Times New Roman"/>
                <w:b/>
                <w:sz w:val="21"/>
                <w:szCs w:val="21"/>
              </w:rPr>
            </w:pPr>
            <w:r w:rsidRPr="00733C36">
              <w:rPr>
                <w:rFonts w:eastAsia="Times New Roman"/>
                <w:b/>
                <w:sz w:val="21"/>
                <w:szCs w:val="21"/>
              </w:rPr>
              <w:t>Employer</w:t>
            </w:r>
          </w:p>
        </w:tc>
        <w:tc>
          <w:tcPr>
            <w:tcW w:w="1350" w:type="dxa"/>
            <w:shd w:val="clear" w:color="auto" w:fill="F9FBE5" w:themeFill="background2" w:themeFillTint="33"/>
            <w:vAlign w:val="center"/>
          </w:tcPr>
          <w:p w14:paraId="62890E7D" w14:textId="056EE988" w:rsidR="00733C36" w:rsidRPr="00733C36" w:rsidRDefault="00733C36" w:rsidP="00733C36">
            <w:pPr>
              <w:spacing w:after="0" w:line="240" w:lineRule="auto"/>
              <w:jc w:val="center"/>
              <w:rPr>
                <w:rFonts w:eastAsia="Times New Roman"/>
                <w:b/>
                <w:sz w:val="21"/>
                <w:szCs w:val="21"/>
              </w:rPr>
            </w:pPr>
            <w:r w:rsidRPr="00733C36">
              <w:rPr>
                <w:rFonts w:eastAsia="Times New Roman"/>
                <w:b/>
                <w:sz w:val="21"/>
                <w:szCs w:val="21"/>
              </w:rPr>
              <w:t>SC-Monterey</w:t>
            </w:r>
          </w:p>
        </w:tc>
      </w:tr>
      <w:tr w:rsidR="00733C36" w:rsidRPr="00DA0761" w14:paraId="1E177280" w14:textId="3EFDCC98" w:rsidTr="00733C36">
        <w:trPr>
          <w:trHeight w:val="260"/>
        </w:trPr>
        <w:tc>
          <w:tcPr>
            <w:tcW w:w="2247" w:type="dxa"/>
            <w:tcBorders>
              <w:right w:val="nil"/>
            </w:tcBorders>
            <w:shd w:val="clear" w:color="auto" w:fill="auto"/>
            <w:noWrap/>
            <w:vAlign w:val="center"/>
          </w:tcPr>
          <w:p w14:paraId="222B2D17" w14:textId="5CCB7326" w:rsidR="00733C36" w:rsidRPr="009E1BB0" w:rsidRDefault="00733C36" w:rsidP="00733C36">
            <w:pPr>
              <w:spacing w:after="0" w:line="240" w:lineRule="auto"/>
              <w:rPr>
                <w:rFonts w:eastAsia="Times New Roman"/>
                <w:sz w:val="21"/>
                <w:szCs w:val="21"/>
              </w:rPr>
            </w:pPr>
            <w:r w:rsidRPr="009E1BB0">
              <w:rPr>
                <w:sz w:val="21"/>
                <w:szCs w:val="21"/>
              </w:rPr>
              <w:t>E &amp; J Gallo Winery</w:t>
            </w:r>
          </w:p>
        </w:tc>
        <w:tc>
          <w:tcPr>
            <w:tcW w:w="900" w:type="dxa"/>
            <w:tcBorders>
              <w:left w:val="nil"/>
              <w:right w:val="nil"/>
            </w:tcBorders>
            <w:shd w:val="clear" w:color="auto" w:fill="auto"/>
            <w:noWrap/>
            <w:vAlign w:val="center"/>
          </w:tcPr>
          <w:p w14:paraId="6D6D886B" w14:textId="10531CA8" w:rsidR="00733C36" w:rsidRPr="009E1BB0" w:rsidRDefault="00733C36" w:rsidP="00733C36">
            <w:pPr>
              <w:spacing w:after="0" w:line="240" w:lineRule="auto"/>
              <w:jc w:val="center"/>
              <w:rPr>
                <w:rFonts w:eastAsia="Times New Roman"/>
                <w:sz w:val="21"/>
                <w:szCs w:val="21"/>
              </w:rPr>
            </w:pPr>
            <w:r w:rsidRPr="009E1BB0">
              <w:rPr>
                <w:sz w:val="21"/>
                <w:szCs w:val="21"/>
              </w:rPr>
              <w:t>9</w:t>
            </w:r>
          </w:p>
        </w:tc>
        <w:tc>
          <w:tcPr>
            <w:tcW w:w="2250" w:type="dxa"/>
            <w:tcBorders>
              <w:left w:val="nil"/>
              <w:right w:val="nil"/>
            </w:tcBorders>
            <w:shd w:val="clear" w:color="auto" w:fill="auto"/>
            <w:vAlign w:val="center"/>
          </w:tcPr>
          <w:p w14:paraId="4BAAE37D" w14:textId="654A357B" w:rsidR="00733C36" w:rsidRPr="00445326" w:rsidRDefault="00733C36" w:rsidP="00733C36">
            <w:pPr>
              <w:spacing w:after="0" w:line="240" w:lineRule="auto"/>
            </w:pPr>
            <w:proofErr w:type="spellStart"/>
            <w:r w:rsidRPr="009E1BB0">
              <w:rPr>
                <w:sz w:val="21"/>
                <w:szCs w:val="21"/>
              </w:rPr>
              <w:t>Div</w:t>
            </w:r>
            <w:proofErr w:type="spellEnd"/>
          </w:p>
        </w:tc>
        <w:tc>
          <w:tcPr>
            <w:tcW w:w="720" w:type="dxa"/>
            <w:tcBorders>
              <w:left w:val="nil"/>
            </w:tcBorders>
            <w:shd w:val="clear" w:color="auto" w:fill="auto"/>
            <w:vAlign w:val="center"/>
          </w:tcPr>
          <w:p w14:paraId="12711337" w14:textId="6AF2A5D8" w:rsidR="00733C36" w:rsidRPr="00733C36" w:rsidRDefault="00733C36" w:rsidP="00733C36">
            <w:pPr>
              <w:spacing w:after="0" w:line="240" w:lineRule="auto"/>
              <w:jc w:val="center"/>
              <w:rPr>
                <w:rFonts w:eastAsia="Times New Roman"/>
                <w:sz w:val="21"/>
                <w:szCs w:val="21"/>
              </w:rPr>
            </w:pPr>
            <w:r w:rsidRPr="009E1BB0">
              <w:rPr>
                <w:sz w:val="21"/>
                <w:szCs w:val="21"/>
              </w:rPr>
              <w:t>3</w:t>
            </w:r>
          </w:p>
        </w:tc>
        <w:tc>
          <w:tcPr>
            <w:tcW w:w="2340" w:type="dxa"/>
            <w:shd w:val="clear" w:color="auto" w:fill="auto"/>
            <w:vAlign w:val="center"/>
          </w:tcPr>
          <w:p w14:paraId="2977C03E" w14:textId="5D1C7B13" w:rsidR="00733C36" w:rsidRPr="00733C36" w:rsidRDefault="00733C36" w:rsidP="00733C36">
            <w:pPr>
              <w:spacing w:after="0" w:line="240" w:lineRule="auto"/>
              <w:rPr>
                <w:rFonts w:eastAsia="Times New Roman"/>
                <w:sz w:val="21"/>
                <w:szCs w:val="21"/>
              </w:rPr>
            </w:pPr>
            <w:r w:rsidRPr="00733C36">
              <w:rPr>
                <w:sz w:val="21"/>
                <w:szCs w:val="21"/>
              </w:rPr>
              <w:t>University of California</w:t>
            </w:r>
          </w:p>
        </w:tc>
        <w:tc>
          <w:tcPr>
            <w:tcW w:w="1350" w:type="dxa"/>
            <w:shd w:val="clear" w:color="auto" w:fill="auto"/>
            <w:vAlign w:val="center"/>
          </w:tcPr>
          <w:p w14:paraId="299EAE60" w14:textId="28AA5F1F" w:rsidR="00733C36" w:rsidRPr="00733C36" w:rsidRDefault="00733C36" w:rsidP="00733C36">
            <w:pPr>
              <w:spacing w:after="0" w:line="240" w:lineRule="auto"/>
              <w:jc w:val="center"/>
              <w:rPr>
                <w:sz w:val="21"/>
                <w:szCs w:val="21"/>
              </w:rPr>
            </w:pPr>
            <w:r w:rsidRPr="00733C36">
              <w:rPr>
                <w:sz w:val="21"/>
                <w:szCs w:val="21"/>
              </w:rPr>
              <w:t>3</w:t>
            </w:r>
          </w:p>
        </w:tc>
      </w:tr>
      <w:tr w:rsidR="00733C36" w:rsidRPr="00DA0761" w14:paraId="1B950AFE" w14:textId="47945378" w:rsidTr="00733C36">
        <w:trPr>
          <w:trHeight w:val="260"/>
        </w:trPr>
        <w:tc>
          <w:tcPr>
            <w:tcW w:w="2247" w:type="dxa"/>
            <w:tcBorders>
              <w:right w:val="nil"/>
            </w:tcBorders>
            <w:shd w:val="clear" w:color="auto" w:fill="auto"/>
            <w:noWrap/>
            <w:vAlign w:val="center"/>
          </w:tcPr>
          <w:p w14:paraId="06D7C392" w14:textId="298837F5" w:rsidR="00733C36" w:rsidRPr="009E1BB0" w:rsidRDefault="00733C36" w:rsidP="00733C36">
            <w:pPr>
              <w:spacing w:after="0" w:line="240" w:lineRule="auto"/>
              <w:rPr>
                <w:rFonts w:eastAsia="Times New Roman"/>
                <w:sz w:val="21"/>
                <w:szCs w:val="21"/>
              </w:rPr>
            </w:pPr>
            <w:r w:rsidRPr="009E1BB0">
              <w:rPr>
                <w:sz w:val="21"/>
                <w:szCs w:val="21"/>
              </w:rPr>
              <w:t>Allied Search Partners</w:t>
            </w:r>
          </w:p>
        </w:tc>
        <w:tc>
          <w:tcPr>
            <w:tcW w:w="900" w:type="dxa"/>
            <w:tcBorders>
              <w:left w:val="nil"/>
              <w:right w:val="nil"/>
            </w:tcBorders>
            <w:shd w:val="clear" w:color="auto" w:fill="auto"/>
            <w:noWrap/>
            <w:vAlign w:val="center"/>
          </w:tcPr>
          <w:p w14:paraId="1E765A0F" w14:textId="0CA114B4" w:rsidR="00733C36" w:rsidRPr="009E1BB0" w:rsidRDefault="00733C36" w:rsidP="00733C36">
            <w:pPr>
              <w:spacing w:after="0" w:line="240" w:lineRule="auto"/>
              <w:jc w:val="center"/>
              <w:rPr>
                <w:rFonts w:eastAsia="Times New Roman"/>
                <w:sz w:val="21"/>
                <w:szCs w:val="21"/>
              </w:rPr>
            </w:pPr>
            <w:r w:rsidRPr="009E1BB0">
              <w:rPr>
                <w:sz w:val="21"/>
                <w:szCs w:val="21"/>
              </w:rPr>
              <w:t>3</w:t>
            </w:r>
          </w:p>
        </w:tc>
        <w:tc>
          <w:tcPr>
            <w:tcW w:w="2250" w:type="dxa"/>
            <w:tcBorders>
              <w:left w:val="nil"/>
              <w:right w:val="nil"/>
            </w:tcBorders>
            <w:shd w:val="clear" w:color="auto" w:fill="auto"/>
            <w:vAlign w:val="center"/>
          </w:tcPr>
          <w:p w14:paraId="145151DC" w14:textId="79D13A77" w:rsidR="00733C36" w:rsidRPr="009F079F" w:rsidRDefault="00733C36" w:rsidP="00733C36">
            <w:pPr>
              <w:spacing w:after="0" w:line="240" w:lineRule="auto"/>
            </w:pPr>
            <w:r w:rsidRPr="009E1BB0">
              <w:rPr>
                <w:sz w:val="21"/>
                <w:szCs w:val="21"/>
              </w:rPr>
              <w:t>Syngenta</w:t>
            </w:r>
          </w:p>
        </w:tc>
        <w:tc>
          <w:tcPr>
            <w:tcW w:w="720" w:type="dxa"/>
            <w:tcBorders>
              <w:left w:val="nil"/>
            </w:tcBorders>
            <w:shd w:val="clear" w:color="auto" w:fill="auto"/>
            <w:vAlign w:val="center"/>
          </w:tcPr>
          <w:p w14:paraId="333D106C" w14:textId="6ABCCFC1" w:rsidR="00733C36" w:rsidRPr="00733C36" w:rsidRDefault="00733C36" w:rsidP="00733C36">
            <w:pPr>
              <w:spacing w:after="0" w:line="240" w:lineRule="auto"/>
              <w:jc w:val="center"/>
              <w:rPr>
                <w:rFonts w:eastAsia="Times New Roman"/>
                <w:sz w:val="21"/>
                <w:szCs w:val="21"/>
              </w:rPr>
            </w:pPr>
            <w:r w:rsidRPr="009E1BB0">
              <w:rPr>
                <w:sz w:val="21"/>
                <w:szCs w:val="21"/>
              </w:rPr>
              <w:t>3</w:t>
            </w:r>
          </w:p>
        </w:tc>
        <w:tc>
          <w:tcPr>
            <w:tcW w:w="2340" w:type="dxa"/>
            <w:shd w:val="clear" w:color="auto" w:fill="auto"/>
            <w:vAlign w:val="center"/>
          </w:tcPr>
          <w:p w14:paraId="3D69B6C2" w14:textId="1CE616E2" w:rsidR="00733C36" w:rsidRPr="00733C36" w:rsidRDefault="00733C36" w:rsidP="00733C36">
            <w:pPr>
              <w:spacing w:after="0" w:line="240" w:lineRule="auto"/>
              <w:rPr>
                <w:rFonts w:eastAsia="Times New Roman"/>
                <w:sz w:val="21"/>
                <w:szCs w:val="21"/>
              </w:rPr>
            </w:pPr>
            <w:r>
              <w:rPr>
                <w:sz w:val="21"/>
                <w:szCs w:val="21"/>
              </w:rPr>
              <w:t xml:space="preserve">Dole Food Company </w:t>
            </w:r>
            <w:proofErr w:type="spellStart"/>
            <w:r>
              <w:rPr>
                <w:sz w:val="21"/>
                <w:szCs w:val="21"/>
              </w:rPr>
              <w:t>Inc</w:t>
            </w:r>
            <w:proofErr w:type="spellEnd"/>
          </w:p>
        </w:tc>
        <w:tc>
          <w:tcPr>
            <w:tcW w:w="1350" w:type="dxa"/>
            <w:shd w:val="clear" w:color="auto" w:fill="auto"/>
            <w:vAlign w:val="center"/>
          </w:tcPr>
          <w:p w14:paraId="2052FE15" w14:textId="42089D37" w:rsidR="00733C36" w:rsidRPr="00733C36" w:rsidRDefault="00733C36" w:rsidP="00733C36">
            <w:pPr>
              <w:spacing w:after="0" w:line="240" w:lineRule="auto"/>
              <w:jc w:val="center"/>
              <w:rPr>
                <w:sz w:val="21"/>
                <w:szCs w:val="21"/>
              </w:rPr>
            </w:pPr>
            <w:r w:rsidRPr="00733C36">
              <w:rPr>
                <w:sz w:val="21"/>
                <w:szCs w:val="21"/>
              </w:rPr>
              <w:t>2</w:t>
            </w:r>
          </w:p>
        </w:tc>
      </w:tr>
      <w:tr w:rsidR="00733C36" w:rsidRPr="00DA0761" w14:paraId="423BFFD3" w14:textId="2AEA3D27" w:rsidTr="00733C36">
        <w:trPr>
          <w:trHeight w:val="260"/>
        </w:trPr>
        <w:tc>
          <w:tcPr>
            <w:tcW w:w="2247" w:type="dxa"/>
            <w:tcBorders>
              <w:right w:val="nil"/>
            </w:tcBorders>
            <w:shd w:val="clear" w:color="auto" w:fill="auto"/>
            <w:noWrap/>
            <w:vAlign w:val="center"/>
          </w:tcPr>
          <w:p w14:paraId="799A8E80" w14:textId="37BD1455" w:rsidR="00733C36" w:rsidRPr="009E1BB0" w:rsidRDefault="00733C36" w:rsidP="00733C36">
            <w:pPr>
              <w:spacing w:after="0" w:line="240" w:lineRule="auto"/>
              <w:rPr>
                <w:sz w:val="21"/>
                <w:szCs w:val="21"/>
              </w:rPr>
            </w:pPr>
            <w:r w:rsidRPr="009E1BB0">
              <w:rPr>
                <w:sz w:val="21"/>
                <w:szCs w:val="21"/>
              </w:rPr>
              <w:t>C</w:t>
            </w:r>
            <w:r>
              <w:rPr>
                <w:sz w:val="21"/>
                <w:szCs w:val="21"/>
              </w:rPr>
              <w:t xml:space="preserve">onstellation Brands </w:t>
            </w:r>
            <w:proofErr w:type="spellStart"/>
            <w:r>
              <w:rPr>
                <w:sz w:val="21"/>
                <w:szCs w:val="21"/>
              </w:rPr>
              <w:t>Inc</w:t>
            </w:r>
            <w:proofErr w:type="spellEnd"/>
          </w:p>
        </w:tc>
        <w:tc>
          <w:tcPr>
            <w:tcW w:w="900" w:type="dxa"/>
            <w:tcBorders>
              <w:left w:val="nil"/>
              <w:right w:val="nil"/>
            </w:tcBorders>
            <w:shd w:val="clear" w:color="auto" w:fill="auto"/>
            <w:noWrap/>
            <w:vAlign w:val="center"/>
          </w:tcPr>
          <w:p w14:paraId="3959CE72" w14:textId="603DCEFF" w:rsidR="00733C36" w:rsidRPr="009E1BB0" w:rsidRDefault="00733C36" w:rsidP="00733C36">
            <w:pPr>
              <w:spacing w:after="0" w:line="240" w:lineRule="auto"/>
              <w:jc w:val="center"/>
              <w:rPr>
                <w:sz w:val="21"/>
                <w:szCs w:val="21"/>
              </w:rPr>
            </w:pPr>
            <w:r w:rsidRPr="009E1BB0">
              <w:rPr>
                <w:sz w:val="21"/>
                <w:szCs w:val="21"/>
              </w:rPr>
              <w:t>3</w:t>
            </w:r>
          </w:p>
        </w:tc>
        <w:tc>
          <w:tcPr>
            <w:tcW w:w="2250" w:type="dxa"/>
            <w:tcBorders>
              <w:left w:val="nil"/>
              <w:right w:val="nil"/>
            </w:tcBorders>
            <w:shd w:val="clear" w:color="auto" w:fill="auto"/>
            <w:vAlign w:val="center"/>
          </w:tcPr>
          <w:p w14:paraId="4551AE53" w14:textId="687B07F0" w:rsidR="00733C36" w:rsidRPr="009F079F" w:rsidRDefault="00733C36" w:rsidP="00733C36">
            <w:pPr>
              <w:spacing w:after="0" w:line="240" w:lineRule="auto"/>
            </w:pPr>
            <w:r w:rsidRPr="009E1BB0">
              <w:rPr>
                <w:sz w:val="21"/>
                <w:szCs w:val="21"/>
              </w:rPr>
              <w:t>University of California</w:t>
            </w:r>
          </w:p>
        </w:tc>
        <w:tc>
          <w:tcPr>
            <w:tcW w:w="720" w:type="dxa"/>
            <w:tcBorders>
              <w:left w:val="nil"/>
            </w:tcBorders>
            <w:shd w:val="clear" w:color="auto" w:fill="auto"/>
            <w:vAlign w:val="center"/>
          </w:tcPr>
          <w:p w14:paraId="699987DB" w14:textId="52EC6072" w:rsidR="00733C36" w:rsidRPr="00733C36" w:rsidRDefault="00733C36" w:rsidP="00733C36">
            <w:pPr>
              <w:spacing w:after="0" w:line="240" w:lineRule="auto"/>
              <w:jc w:val="center"/>
              <w:rPr>
                <w:sz w:val="21"/>
                <w:szCs w:val="21"/>
              </w:rPr>
            </w:pPr>
            <w:r w:rsidRPr="009E1BB0">
              <w:rPr>
                <w:sz w:val="21"/>
                <w:szCs w:val="21"/>
              </w:rPr>
              <w:t>3</w:t>
            </w:r>
          </w:p>
        </w:tc>
        <w:tc>
          <w:tcPr>
            <w:tcW w:w="2340" w:type="dxa"/>
            <w:shd w:val="clear" w:color="auto" w:fill="auto"/>
            <w:vAlign w:val="center"/>
          </w:tcPr>
          <w:p w14:paraId="41FDD75E" w14:textId="6A08D42D" w:rsidR="00733C36" w:rsidRPr="00733C36" w:rsidRDefault="00733C36" w:rsidP="00733C36">
            <w:pPr>
              <w:spacing w:after="0" w:line="240" w:lineRule="auto"/>
              <w:rPr>
                <w:sz w:val="21"/>
                <w:szCs w:val="21"/>
              </w:rPr>
            </w:pPr>
            <w:r w:rsidRPr="00733C36">
              <w:rPr>
                <w:sz w:val="21"/>
                <w:szCs w:val="21"/>
              </w:rPr>
              <w:t>Smith Gardens</w:t>
            </w:r>
          </w:p>
        </w:tc>
        <w:tc>
          <w:tcPr>
            <w:tcW w:w="1350" w:type="dxa"/>
            <w:shd w:val="clear" w:color="auto" w:fill="auto"/>
            <w:vAlign w:val="center"/>
          </w:tcPr>
          <w:p w14:paraId="7738CC9E" w14:textId="6FC0AE64" w:rsidR="00733C36" w:rsidRPr="00733C36" w:rsidRDefault="00733C36" w:rsidP="00733C36">
            <w:pPr>
              <w:spacing w:after="0" w:line="240" w:lineRule="auto"/>
              <w:jc w:val="center"/>
              <w:rPr>
                <w:sz w:val="21"/>
                <w:szCs w:val="21"/>
              </w:rPr>
            </w:pPr>
            <w:r w:rsidRPr="00733C36">
              <w:rPr>
                <w:sz w:val="21"/>
                <w:szCs w:val="21"/>
              </w:rPr>
              <w:t>2</w:t>
            </w: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20921463" w14:textId="647CF969" w:rsidR="00B53E4A" w:rsidRPr="00552133" w:rsidRDefault="00995792" w:rsidP="002A3C85">
      <w:pPr>
        <w:pStyle w:val="NoSpacing"/>
        <w:spacing w:after="60"/>
      </w:pPr>
      <w:r>
        <w:rPr>
          <w:b/>
        </w:rPr>
        <w:t>T</w:t>
      </w:r>
      <w:r w:rsidR="000E5421">
        <w:rPr>
          <w:b/>
        </w:rPr>
        <w:t>able 7</w:t>
      </w:r>
      <w:r w:rsidR="00B53E4A" w:rsidRPr="00552133">
        <w:rPr>
          <w:b/>
        </w:rPr>
        <w:t xml:space="preserve">. </w:t>
      </w:r>
      <w:r w:rsidR="00BD7C55">
        <w:rPr>
          <w:b/>
        </w:rPr>
        <w:t>Horticulture</w:t>
      </w:r>
      <w:r w:rsidR="009B1BD3" w:rsidRPr="009B1BD3">
        <w:rPr>
          <w:b/>
        </w:rPr>
        <w:t xml:space="preserve"> </w:t>
      </w:r>
      <w:r w:rsidR="007127CF">
        <w:rPr>
          <w:b/>
        </w:rPr>
        <w:t>Programs</w:t>
      </w:r>
      <w:r w:rsidR="00950AF1">
        <w:rPr>
          <w:b/>
        </w:rPr>
        <w:t xml:space="preserve"> on </w:t>
      </w:r>
      <w:r w:rsidR="00543BA2">
        <w:rPr>
          <w:b/>
        </w:rPr>
        <w:t>TOP</w:t>
      </w:r>
      <w:r w:rsidR="00C40A77">
        <w:rPr>
          <w:b/>
        </w:rPr>
        <w:t xml:space="preserve"> 0101.00 – Agriculture Technology and Sciences</w:t>
      </w:r>
      <w:r w:rsidR="004A0E05">
        <w:rPr>
          <w:b/>
        </w:rPr>
        <w:t>,</w:t>
      </w:r>
      <w:r w:rsidR="00C40A77">
        <w:rPr>
          <w:b/>
        </w:rPr>
        <w:t xml:space="preserve"> General</w:t>
      </w:r>
      <w:r w:rsidR="00543BA2">
        <w:rPr>
          <w:b/>
        </w:rPr>
        <w:t xml:space="preserve"> in Bay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440"/>
        <w:gridCol w:w="1530"/>
        <w:gridCol w:w="1170"/>
        <w:gridCol w:w="990"/>
        <w:gridCol w:w="1080"/>
        <w:gridCol w:w="2070"/>
        <w:gridCol w:w="990"/>
      </w:tblGrid>
      <w:tr w:rsidR="00733C36" w:rsidRPr="008409A0" w14:paraId="2A1F174C" w14:textId="77777777" w:rsidTr="00733C36">
        <w:trPr>
          <w:trHeight w:val="432"/>
        </w:trPr>
        <w:tc>
          <w:tcPr>
            <w:tcW w:w="1440" w:type="dxa"/>
            <w:shd w:val="clear" w:color="auto" w:fill="B4DDD6" w:themeFill="accent1" w:themeFillTint="40"/>
            <w:noWrap/>
            <w:vAlign w:val="center"/>
            <w:hideMark/>
          </w:tcPr>
          <w:p w14:paraId="1F24D78F" w14:textId="167C7FA5" w:rsidR="00733C36" w:rsidRPr="008409A0" w:rsidRDefault="00733C36" w:rsidP="00995792">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18838924" w14:textId="25CB934A" w:rsidR="00733C36" w:rsidRPr="008409A0" w:rsidRDefault="00733C36" w:rsidP="00995792">
            <w:pPr>
              <w:spacing w:after="0" w:line="240" w:lineRule="auto"/>
              <w:rPr>
                <w:rFonts w:eastAsia="Times New Roman"/>
              </w:rPr>
            </w:pPr>
            <w:r>
              <w:rPr>
                <w:rFonts w:eastAsia="Times New Roman"/>
              </w:rPr>
              <w:t>Sub-Region</w:t>
            </w:r>
          </w:p>
        </w:tc>
        <w:tc>
          <w:tcPr>
            <w:tcW w:w="1170" w:type="dxa"/>
            <w:shd w:val="clear" w:color="auto" w:fill="B4DDD6" w:themeFill="accent1" w:themeFillTint="40"/>
            <w:vAlign w:val="center"/>
            <w:hideMark/>
          </w:tcPr>
          <w:p w14:paraId="18D71ED7" w14:textId="798D3E99" w:rsidR="00733C36" w:rsidRPr="008409A0" w:rsidRDefault="00733C36" w:rsidP="006B55FA">
            <w:pPr>
              <w:spacing w:after="0" w:line="240" w:lineRule="auto"/>
              <w:jc w:val="center"/>
              <w:rPr>
                <w:rFonts w:eastAsia="Times New Roman"/>
              </w:rPr>
            </w:pPr>
            <w:r w:rsidRPr="008409A0">
              <w:rPr>
                <w:rFonts w:eastAsia="Times New Roman"/>
              </w:rPr>
              <w:t>CC Headcount</w:t>
            </w:r>
          </w:p>
        </w:tc>
        <w:tc>
          <w:tcPr>
            <w:tcW w:w="990" w:type="dxa"/>
            <w:shd w:val="clear" w:color="auto" w:fill="F2F8C9" w:themeFill="accent2" w:themeFillTint="33"/>
          </w:tcPr>
          <w:p w14:paraId="03B2122E" w14:textId="47D77B0F" w:rsidR="00733C36" w:rsidRPr="008409A0" w:rsidRDefault="00733C36" w:rsidP="0087274C">
            <w:pPr>
              <w:spacing w:after="0" w:line="240" w:lineRule="auto"/>
              <w:jc w:val="center"/>
              <w:rPr>
                <w:rFonts w:eastAsia="Times New Roman"/>
              </w:rPr>
            </w:pPr>
            <w:r>
              <w:rPr>
                <w:rFonts w:eastAsia="Times New Roman"/>
              </w:rPr>
              <w:t>Transfer Students</w:t>
            </w:r>
          </w:p>
        </w:tc>
        <w:tc>
          <w:tcPr>
            <w:tcW w:w="1080" w:type="dxa"/>
            <w:shd w:val="clear" w:color="auto" w:fill="F2F8C9" w:themeFill="accent2" w:themeFillTint="33"/>
            <w:vAlign w:val="center"/>
            <w:hideMark/>
          </w:tcPr>
          <w:p w14:paraId="0FC6D22F" w14:textId="7D3F627B" w:rsidR="00733C36" w:rsidRPr="008409A0" w:rsidRDefault="00733C36" w:rsidP="0087274C">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597A11C4" w14:textId="77777777" w:rsidR="00733C36" w:rsidRPr="008409A0" w:rsidRDefault="00733C36" w:rsidP="00950AF1">
            <w:pPr>
              <w:spacing w:after="0" w:line="240" w:lineRule="auto"/>
              <w:jc w:val="center"/>
              <w:rPr>
                <w:rFonts w:eastAsia="Times New Roman"/>
              </w:rPr>
            </w:pPr>
            <w:r w:rsidRPr="008409A0">
              <w:rPr>
                <w:rFonts w:eastAsia="Times New Roman"/>
              </w:rPr>
              <w:t>Certificates or Other Credit Awards</w:t>
            </w:r>
          </w:p>
        </w:tc>
        <w:tc>
          <w:tcPr>
            <w:tcW w:w="990" w:type="dxa"/>
            <w:shd w:val="clear" w:color="auto" w:fill="F2F8C9" w:themeFill="accent2" w:themeFillTint="33"/>
            <w:vAlign w:val="center"/>
            <w:hideMark/>
          </w:tcPr>
          <w:p w14:paraId="4CFD3D22" w14:textId="32487C87" w:rsidR="00733C36" w:rsidRPr="008409A0" w:rsidRDefault="00733C36" w:rsidP="00950AF1">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733C36" w:rsidRPr="000444C7" w14:paraId="115575D3" w14:textId="77777777" w:rsidTr="00733C36">
        <w:trPr>
          <w:trHeight w:val="260"/>
        </w:trPr>
        <w:tc>
          <w:tcPr>
            <w:tcW w:w="1440" w:type="dxa"/>
            <w:shd w:val="clear" w:color="auto" w:fill="auto"/>
            <w:noWrap/>
            <w:vAlign w:val="center"/>
          </w:tcPr>
          <w:p w14:paraId="7531C4C2" w14:textId="24A3BDED" w:rsidR="00733C36" w:rsidRDefault="00733C36" w:rsidP="00C40A77">
            <w:pPr>
              <w:spacing w:after="0" w:line="240" w:lineRule="auto"/>
              <w:rPr>
                <w:rFonts w:asciiTheme="minorHAnsi" w:hAnsiTheme="minorHAnsi"/>
                <w:sz w:val="21"/>
                <w:szCs w:val="21"/>
              </w:rPr>
            </w:pPr>
            <w:proofErr w:type="spellStart"/>
            <w:r>
              <w:rPr>
                <w:rFonts w:asciiTheme="minorHAnsi" w:hAnsiTheme="minorHAnsi"/>
                <w:sz w:val="21"/>
                <w:szCs w:val="21"/>
              </w:rPr>
              <w:t>Hartnell</w:t>
            </w:r>
            <w:proofErr w:type="spellEnd"/>
          </w:p>
        </w:tc>
        <w:tc>
          <w:tcPr>
            <w:tcW w:w="1530" w:type="dxa"/>
            <w:vAlign w:val="center"/>
          </w:tcPr>
          <w:p w14:paraId="11562D82" w14:textId="337B2A14" w:rsidR="00733C36" w:rsidRDefault="00733C36" w:rsidP="00C40A77">
            <w:pPr>
              <w:spacing w:after="0" w:line="240" w:lineRule="auto"/>
              <w:rPr>
                <w:rFonts w:asciiTheme="minorHAnsi" w:hAnsiTheme="minorHAnsi"/>
                <w:sz w:val="21"/>
                <w:szCs w:val="21"/>
              </w:rPr>
            </w:pPr>
            <w:r w:rsidRPr="00A778F3">
              <w:rPr>
                <w:rFonts w:asciiTheme="minorHAnsi" w:hAnsiTheme="minorHAnsi"/>
                <w:sz w:val="21"/>
                <w:szCs w:val="21"/>
              </w:rPr>
              <w:t>SC &amp; Monterey</w:t>
            </w:r>
          </w:p>
        </w:tc>
        <w:tc>
          <w:tcPr>
            <w:tcW w:w="1170" w:type="dxa"/>
            <w:shd w:val="clear" w:color="auto" w:fill="auto"/>
            <w:noWrap/>
            <w:vAlign w:val="center"/>
          </w:tcPr>
          <w:p w14:paraId="0A2A661A" w14:textId="3708163A" w:rsidR="00733C36" w:rsidRDefault="00733C36" w:rsidP="00C40A7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357</w:t>
            </w:r>
          </w:p>
        </w:tc>
        <w:tc>
          <w:tcPr>
            <w:tcW w:w="990" w:type="dxa"/>
            <w:vAlign w:val="center"/>
          </w:tcPr>
          <w:p w14:paraId="179BB2C3" w14:textId="52113C16" w:rsidR="00733C36" w:rsidRDefault="00733C36" w:rsidP="00C40A7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c>
          <w:tcPr>
            <w:tcW w:w="1080" w:type="dxa"/>
            <w:shd w:val="clear" w:color="auto" w:fill="auto"/>
            <w:noWrap/>
            <w:vAlign w:val="center"/>
          </w:tcPr>
          <w:p w14:paraId="4B25A8F9" w14:textId="7D548BAF" w:rsidR="00733C36" w:rsidRDefault="00733C36" w:rsidP="00C40A7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2070" w:type="dxa"/>
            <w:shd w:val="clear" w:color="auto" w:fill="auto"/>
            <w:noWrap/>
            <w:vAlign w:val="center"/>
          </w:tcPr>
          <w:p w14:paraId="7ED032E4" w14:textId="3A3D9E07" w:rsidR="00733C36" w:rsidRDefault="00733C36" w:rsidP="00C40A7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90" w:type="dxa"/>
            <w:shd w:val="clear" w:color="auto" w:fill="auto"/>
            <w:noWrap/>
            <w:vAlign w:val="center"/>
          </w:tcPr>
          <w:p w14:paraId="143D5E40" w14:textId="492B0E14" w:rsidR="00733C36" w:rsidRDefault="00733C36" w:rsidP="00C40A7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733C36" w:rsidRPr="000444C7" w14:paraId="3344CFE9" w14:textId="77777777" w:rsidTr="00733C36">
        <w:trPr>
          <w:trHeight w:val="242"/>
        </w:trPr>
        <w:tc>
          <w:tcPr>
            <w:tcW w:w="1440" w:type="dxa"/>
            <w:shd w:val="clear" w:color="auto" w:fill="auto"/>
            <w:noWrap/>
            <w:vAlign w:val="center"/>
          </w:tcPr>
          <w:p w14:paraId="2811AC90" w14:textId="454ED4DE" w:rsidR="00733C36" w:rsidRDefault="00733C36" w:rsidP="004C6B1E">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4915E4FB" w14:textId="7C493478" w:rsidR="00733C36" w:rsidRPr="00A778F3" w:rsidRDefault="00733C36" w:rsidP="004C6B1E">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shd w:val="clear" w:color="auto" w:fill="auto"/>
            <w:noWrap/>
            <w:vAlign w:val="center"/>
          </w:tcPr>
          <w:p w14:paraId="2306A60B" w14:textId="4C9FF390" w:rsidR="00733C36" w:rsidRDefault="00733C36" w:rsidP="004C6B1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317</w:t>
            </w:r>
          </w:p>
        </w:tc>
        <w:tc>
          <w:tcPr>
            <w:tcW w:w="990" w:type="dxa"/>
            <w:vAlign w:val="center"/>
          </w:tcPr>
          <w:p w14:paraId="511CA85F" w14:textId="402A4913" w:rsidR="00733C36" w:rsidRDefault="00733C36" w:rsidP="004C6B1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080" w:type="dxa"/>
            <w:shd w:val="clear" w:color="auto" w:fill="auto"/>
            <w:noWrap/>
            <w:vAlign w:val="center"/>
          </w:tcPr>
          <w:p w14:paraId="53741D13" w14:textId="5CAFD135" w:rsidR="00733C36" w:rsidRDefault="00733C36" w:rsidP="004C6B1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88C5691" w14:textId="5E43FE94" w:rsidR="00733C36" w:rsidRDefault="00733C36" w:rsidP="004C6B1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shd w:val="clear" w:color="auto" w:fill="auto"/>
            <w:noWrap/>
            <w:vAlign w:val="center"/>
          </w:tcPr>
          <w:p w14:paraId="2AE1CB66" w14:textId="69E2C9FA" w:rsidR="00733C36" w:rsidRDefault="00733C36" w:rsidP="004C6B1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33C36" w:rsidRPr="000444C7" w14:paraId="61A433D2" w14:textId="77777777" w:rsidTr="00733C36">
        <w:trPr>
          <w:trHeight w:val="197"/>
        </w:trPr>
        <w:tc>
          <w:tcPr>
            <w:tcW w:w="2970" w:type="dxa"/>
            <w:gridSpan w:val="2"/>
            <w:shd w:val="clear" w:color="auto" w:fill="BFBFBF" w:themeFill="background1" w:themeFillShade="BF"/>
            <w:noWrap/>
            <w:vAlign w:val="center"/>
          </w:tcPr>
          <w:p w14:paraId="0116F7A0" w14:textId="449DCB29" w:rsidR="00733C36" w:rsidRPr="00733C36" w:rsidRDefault="00733C36" w:rsidP="004C6B1E">
            <w:pPr>
              <w:spacing w:after="0" w:line="240" w:lineRule="auto"/>
              <w:rPr>
                <w:rFonts w:asciiTheme="minorHAnsi" w:hAnsiTheme="minorHAnsi"/>
                <w:b/>
                <w:sz w:val="21"/>
                <w:szCs w:val="21"/>
              </w:rPr>
            </w:pPr>
            <w:r w:rsidRPr="00733C36">
              <w:rPr>
                <w:rFonts w:asciiTheme="minorHAnsi" w:hAnsiTheme="minorHAnsi"/>
                <w:b/>
                <w:sz w:val="21"/>
                <w:szCs w:val="21"/>
              </w:rPr>
              <w:t>Bay Region</w:t>
            </w:r>
          </w:p>
        </w:tc>
        <w:tc>
          <w:tcPr>
            <w:tcW w:w="1170" w:type="dxa"/>
            <w:shd w:val="clear" w:color="auto" w:fill="BFBFBF" w:themeFill="background1" w:themeFillShade="BF"/>
            <w:noWrap/>
            <w:vAlign w:val="center"/>
          </w:tcPr>
          <w:p w14:paraId="692671F7" w14:textId="1B72EE2E" w:rsidR="00733C36" w:rsidRPr="00733C36" w:rsidRDefault="00733C36" w:rsidP="004C6B1E">
            <w:pPr>
              <w:spacing w:after="0" w:line="240" w:lineRule="auto"/>
              <w:jc w:val="center"/>
              <w:rPr>
                <w:rFonts w:asciiTheme="minorHAnsi" w:eastAsia="Times New Roman" w:hAnsiTheme="minorHAnsi"/>
                <w:b/>
                <w:sz w:val="21"/>
                <w:szCs w:val="21"/>
              </w:rPr>
            </w:pPr>
            <w:r w:rsidRPr="00733C36">
              <w:rPr>
                <w:rFonts w:asciiTheme="minorHAnsi" w:eastAsia="Times New Roman" w:hAnsiTheme="minorHAnsi"/>
                <w:b/>
                <w:sz w:val="21"/>
                <w:szCs w:val="21"/>
              </w:rPr>
              <w:t>674</w:t>
            </w:r>
          </w:p>
        </w:tc>
        <w:tc>
          <w:tcPr>
            <w:tcW w:w="990" w:type="dxa"/>
            <w:shd w:val="clear" w:color="auto" w:fill="BFBFBF" w:themeFill="background1" w:themeFillShade="BF"/>
            <w:vAlign w:val="center"/>
          </w:tcPr>
          <w:p w14:paraId="7FCA7AEE" w14:textId="5154AECC" w:rsidR="00733C36" w:rsidRPr="00733C36" w:rsidRDefault="00733C36" w:rsidP="004C6B1E">
            <w:pPr>
              <w:spacing w:after="0" w:line="240" w:lineRule="auto"/>
              <w:jc w:val="center"/>
              <w:rPr>
                <w:rFonts w:asciiTheme="minorHAnsi" w:eastAsia="Times New Roman" w:hAnsiTheme="minorHAnsi"/>
                <w:b/>
                <w:sz w:val="21"/>
                <w:szCs w:val="21"/>
              </w:rPr>
            </w:pPr>
            <w:r w:rsidRPr="00733C36">
              <w:rPr>
                <w:rFonts w:asciiTheme="minorHAnsi" w:eastAsia="Times New Roman" w:hAnsiTheme="minorHAnsi"/>
                <w:b/>
                <w:sz w:val="21"/>
                <w:szCs w:val="21"/>
              </w:rPr>
              <w:t>31</w:t>
            </w:r>
          </w:p>
        </w:tc>
        <w:tc>
          <w:tcPr>
            <w:tcW w:w="1080" w:type="dxa"/>
            <w:shd w:val="clear" w:color="auto" w:fill="BFBFBF" w:themeFill="background1" w:themeFillShade="BF"/>
            <w:noWrap/>
            <w:vAlign w:val="center"/>
          </w:tcPr>
          <w:p w14:paraId="02EEFD75" w14:textId="64DE947E" w:rsidR="00733C36" w:rsidRPr="00733C36" w:rsidRDefault="00733C36" w:rsidP="004C6B1E">
            <w:pPr>
              <w:spacing w:after="0" w:line="240" w:lineRule="auto"/>
              <w:jc w:val="center"/>
              <w:rPr>
                <w:rFonts w:asciiTheme="minorHAnsi" w:eastAsia="Times New Roman" w:hAnsiTheme="minorHAnsi"/>
                <w:b/>
                <w:sz w:val="21"/>
                <w:szCs w:val="21"/>
              </w:rPr>
            </w:pPr>
            <w:r w:rsidRPr="00733C36">
              <w:rPr>
                <w:rFonts w:asciiTheme="minorHAnsi" w:eastAsia="Times New Roman" w:hAnsiTheme="minorHAnsi"/>
                <w:b/>
                <w:sz w:val="21"/>
                <w:szCs w:val="21"/>
              </w:rPr>
              <w:t>11</w:t>
            </w:r>
          </w:p>
        </w:tc>
        <w:tc>
          <w:tcPr>
            <w:tcW w:w="2070" w:type="dxa"/>
            <w:shd w:val="clear" w:color="auto" w:fill="BFBFBF" w:themeFill="background1" w:themeFillShade="BF"/>
            <w:noWrap/>
            <w:vAlign w:val="center"/>
          </w:tcPr>
          <w:p w14:paraId="257E1F96" w14:textId="6C1C1F34" w:rsidR="00733C36" w:rsidRPr="00733C36" w:rsidRDefault="00733C36" w:rsidP="004C6B1E">
            <w:pPr>
              <w:spacing w:after="0" w:line="240" w:lineRule="auto"/>
              <w:jc w:val="center"/>
              <w:rPr>
                <w:rFonts w:asciiTheme="minorHAnsi" w:eastAsia="Times New Roman" w:hAnsiTheme="minorHAnsi"/>
                <w:b/>
                <w:sz w:val="21"/>
                <w:szCs w:val="21"/>
              </w:rPr>
            </w:pPr>
            <w:r w:rsidRPr="00733C36">
              <w:rPr>
                <w:rFonts w:asciiTheme="minorHAnsi" w:eastAsia="Times New Roman" w:hAnsiTheme="minorHAnsi"/>
                <w:b/>
                <w:sz w:val="21"/>
                <w:szCs w:val="21"/>
              </w:rPr>
              <w:t>4</w:t>
            </w:r>
          </w:p>
        </w:tc>
        <w:tc>
          <w:tcPr>
            <w:tcW w:w="990" w:type="dxa"/>
            <w:shd w:val="clear" w:color="auto" w:fill="BFBFBF" w:themeFill="background1" w:themeFillShade="BF"/>
            <w:noWrap/>
            <w:vAlign w:val="center"/>
          </w:tcPr>
          <w:p w14:paraId="728E8C2B" w14:textId="53279CEA" w:rsidR="00733C36" w:rsidRPr="00733C36" w:rsidRDefault="00733C36" w:rsidP="004C6B1E">
            <w:pPr>
              <w:spacing w:after="0" w:line="240" w:lineRule="auto"/>
              <w:jc w:val="center"/>
              <w:rPr>
                <w:rFonts w:asciiTheme="minorHAnsi" w:eastAsia="Times New Roman" w:hAnsiTheme="minorHAnsi"/>
                <w:b/>
                <w:sz w:val="21"/>
                <w:szCs w:val="21"/>
              </w:rPr>
            </w:pPr>
            <w:r w:rsidRPr="00733C36">
              <w:rPr>
                <w:rFonts w:asciiTheme="minorHAnsi" w:eastAsia="Times New Roman" w:hAnsiTheme="minorHAnsi"/>
                <w:b/>
                <w:sz w:val="21"/>
                <w:szCs w:val="21"/>
              </w:rPr>
              <w:t>15</w:t>
            </w:r>
          </w:p>
        </w:tc>
      </w:tr>
      <w:tr w:rsidR="00733C36" w:rsidRPr="000444C7" w14:paraId="104906CD" w14:textId="77777777" w:rsidTr="00733C36">
        <w:trPr>
          <w:trHeight w:val="233"/>
        </w:trPr>
        <w:tc>
          <w:tcPr>
            <w:tcW w:w="2970" w:type="dxa"/>
            <w:gridSpan w:val="2"/>
            <w:shd w:val="clear" w:color="auto" w:fill="BFBFBF" w:themeFill="background1" w:themeFillShade="BF"/>
            <w:noWrap/>
            <w:vAlign w:val="center"/>
          </w:tcPr>
          <w:p w14:paraId="20E6D698" w14:textId="763E3860" w:rsidR="00733C36" w:rsidRPr="00733C36" w:rsidRDefault="00733C36" w:rsidP="004C6B1E">
            <w:pPr>
              <w:spacing w:after="0" w:line="240" w:lineRule="auto"/>
              <w:rPr>
                <w:rFonts w:asciiTheme="minorHAnsi" w:hAnsiTheme="minorHAnsi"/>
                <w:b/>
                <w:sz w:val="21"/>
                <w:szCs w:val="21"/>
              </w:rPr>
            </w:pPr>
            <w:r w:rsidRPr="00733C36">
              <w:rPr>
                <w:rFonts w:asciiTheme="minorHAnsi" w:hAnsiTheme="minorHAnsi"/>
                <w:b/>
                <w:sz w:val="21"/>
                <w:szCs w:val="21"/>
              </w:rPr>
              <w:t>SC-Monterey Sub-Region</w:t>
            </w:r>
          </w:p>
        </w:tc>
        <w:tc>
          <w:tcPr>
            <w:tcW w:w="1170" w:type="dxa"/>
            <w:shd w:val="clear" w:color="auto" w:fill="BFBFBF" w:themeFill="background1" w:themeFillShade="BF"/>
            <w:noWrap/>
            <w:vAlign w:val="center"/>
          </w:tcPr>
          <w:p w14:paraId="28348163" w14:textId="7AF58775" w:rsidR="00733C36" w:rsidRPr="00733C36" w:rsidRDefault="00543BA2" w:rsidP="004C6B1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357</w:t>
            </w:r>
          </w:p>
        </w:tc>
        <w:tc>
          <w:tcPr>
            <w:tcW w:w="990" w:type="dxa"/>
            <w:shd w:val="clear" w:color="auto" w:fill="BFBFBF" w:themeFill="background1" w:themeFillShade="BF"/>
            <w:vAlign w:val="center"/>
          </w:tcPr>
          <w:p w14:paraId="01547CEC" w14:textId="19948B0A" w:rsidR="00733C36" w:rsidRPr="00733C36" w:rsidRDefault="00543BA2" w:rsidP="004C6B1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21</w:t>
            </w:r>
          </w:p>
        </w:tc>
        <w:tc>
          <w:tcPr>
            <w:tcW w:w="1080" w:type="dxa"/>
            <w:shd w:val="clear" w:color="auto" w:fill="BFBFBF" w:themeFill="background1" w:themeFillShade="BF"/>
            <w:noWrap/>
            <w:vAlign w:val="center"/>
          </w:tcPr>
          <w:p w14:paraId="214927ED" w14:textId="4BEEB507" w:rsidR="00733C36" w:rsidRPr="00733C36" w:rsidRDefault="00543BA2" w:rsidP="004C6B1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w:t>
            </w:r>
          </w:p>
        </w:tc>
        <w:tc>
          <w:tcPr>
            <w:tcW w:w="2070" w:type="dxa"/>
            <w:shd w:val="clear" w:color="auto" w:fill="BFBFBF" w:themeFill="background1" w:themeFillShade="BF"/>
            <w:noWrap/>
            <w:vAlign w:val="center"/>
          </w:tcPr>
          <w:p w14:paraId="0E8D7FCD" w14:textId="2BC7F450" w:rsidR="00733C36" w:rsidRPr="00733C36" w:rsidRDefault="00543BA2" w:rsidP="004C6B1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990" w:type="dxa"/>
            <w:shd w:val="clear" w:color="auto" w:fill="BFBFBF" w:themeFill="background1" w:themeFillShade="BF"/>
            <w:noWrap/>
            <w:vAlign w:val="center"/>
          </w:tcPr>
          <w:p w14:paraId="656C8C23" w14:textId="0F456520" w:rsidR="00733C36" w:rsidRPr="00733C36" w:rsidRDefault="00543BA2" w:rsidP="004C6B1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w:t>
            </w:r>
          </w:p>
        </w:tc>
      </w:tr>
    </w:tbl>
    <w:p w14:paraId="6D34E871" w14:textId="500441D0" w:rsidR="009D39E7" w:rsidRDefault="0087274C" w:rsidP="006B55FA">
      <w:pPr>
        <w:pStyle w:val="Heading1"/>
        <w:spacing w:before="0"/>
        <w:ind w:left="144"/>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Launchboard</w:t>
      </w:r>
    </w:p>
    <w:p w14:paraId="3272B2D0" w14:textId="4D01166C" w:rsidR="0087274C" w:rsidRDefault="0087274C" w:rsidP="00AB0473">
      <w:pPr>
        <w:spacing w:line="240" w:lineRule="auto"/>
        <w:ind w:left="144"/>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543BA2">
        <w:rPr>
          <w:sz w:val="20"/>
          <w:szCs w:val="20"/>
        </w:rPr>
        <w:t xml:space="preserve"> Headcount is for 2016-17, and transfer students are for 2015-16.</w:t>
      </w:r>
      <w:r w:rsidR="007A2046">
        <w:rPr>
          <w:sz w:val="20"/>
          <w:szCs w:val="20"/>
        </w:rPr>
        <w:t xml:space="preserve">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p>
    <w:p w14:paraId="7A854C5B" w14:textId="6DCB49F2" w:rsidR="00B32616" w:rsidRDefault="00B32616" w:rsidP="00B32616">
      <w:pPr>
        <w:pStyle w:val="Heading1"/>
      </w:pPr>
      <w:r>
        <w:t>Gap Analysis</w:t>
      </w:r>
    </w:p>
    <w:p w14:paraId="08F640B2" w14:textId="0F8B98AD"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FC659F">
        <w:t>1,</w:t>
      </w:r>
      <w:r w:rsidR="005108C0">
        <w:t>437</w:t>
      </w:r>
      <w:r w:rsidR="0090370E">
        <w:t xml:space="preserve"> and</w:t>
      </w:r>
      <w:r w:rsidR="00FD4510">
        <w:t xml:space="preserve"> annual supply of </w:t>
      </w:r>
      <w:r w:rsidR="005108C0">
        <w:t>15</w:t>
      </w:r>
      <w:r w:rsidR="00FD4510">
        <w:t xml:space="preserve"> </w:t>
      </w:r>
      <w:r w:rsidR="0090370E">
        <w:t>awards</w:t>
      </w:r>
      <w:r w:rsidR="00FD4510">
        <w:t xml:space="preserve">. </w:t>
      </w:r>
      <w:r>
        <w:t xml:space="preserve">In the </w:t>
      </w:r>
      <w:r w:rsidR="005108C0">
        <w:t>SC-Monterey sub-region</w:t>
      </w:r>
      <w:r w:rsidR="00FD09A5">
        <w:t>, there is also a gap</w:t>
      </w:r>
      <w:r w:rsidR="00FD4510">
        <w:t xml:space="preserve"> with </w:t>
      </w:r>
      <w:r w:rsidR="00375EE5">
        <w:t xml:space="preserve">total </w:t>
      </w:r>
      <w:r w:rsidR="00FD4510">
        <w:t xml:space="preserve">annual openings of </w:t>
      </w:r>
      <w:r w:rsidR="005108C0">
        <w:t>161</w:t>
      </w:r>
      <w:r w:rsidR="00FD4510">
        <w:t xml:space="preserve"> </w:t>
      </w:r>
      <w:r w:rsidR="00FD09A5">
        <w:t xml:space="preserve">and </w:t>
      </w:r>
      <w:r w:rsidR="00375EE5">
        <w:t xml:space="preserve">annual supply of </w:t>
      </w:r>
      <w:r w:rsidR="005108C0">
        <w:t>15</w:t>
      </w:r>
      <w:r w:rsidR="00E222A4">
        <w:t xml:space="preserve"> </w:t>
      </w:r>
      <w:r w:rsidR="00645B43">
        <w:t>awards.</w:t>
      </w:r>
      <w:r w:rsidR="005108C0">
        <w:t xml:space="preserve"> However, in the LMI application only SOC codes at the eight</w:t>
      </w:r>
      <w:r w:rsidR="00EC176E">
        <w:t>-</w:t>
      </w:r>
      <w:r w:rsidR="005108C0">
        <w:t xml:space="preserve"> digit level</w:t>
      </w:r>
      <w:r w:rsidR="002B6B71">
        <w:t xml:space="preserve"> were selected</w:t>
      </w:r>
      <w:r w:rsidR="005108C0">
        <w:t>. Therefore, the demand or annual openings number includes occupations for which this program area will not train</w:t>
      </w:r>
      <w:r w:rsidR="002B6B71">
        <w:t>,</w:t>
      </w:r>
      <w:r w:rsidR="005108C0">
        <w:t xml:space="preserve"> since LMI is o</w:t>
      </w:r>
      <w:r w:rsidR="00EC176E">
        <w:t>nly available at the higher six-</w:t>
      </w:r>
      <w:r w:rsidR="005108C0">
        <w:t xml:space="preserve">digit level. For example, </w:t>
      </w:r>
      <w:r w:rsidR="0088248C">
        <w:t xml:space="preserve">SOC code </w:t>
      </w:r>
      <w:r w:rsidR="005108C0">
        <w:t>19-4099.02 was selected for Precision Ag</w:t>
      </w:r>
      <w:r w:rsidR="0088248C">
        <w:t>riculture</w:t>
      </w:r>
      <w:r w:rsidR="005108C0">
        <w:t xml:space="preserve"> Technicians (under the six digit SOC code 19-4099 Life, Physical and Social Science Technicians, All Other). Therefore</w:t>
      </w:r>
      <w:r w:rsidR="00EC176E">
        <w:t>,</w:t>
      </w:r>
      <w:r w:rsidR="005108C0">
        <w:t xml:space="preserve"> the 359 annual openings in the region and 85 in the sub-region also include openings for 19-4099.01</w:t>
      </w:r>
      <w:r w:rsidR="002B6B71">
        <w:t>-</w:t>
      </w:r>
      <w:r w:rsidR="005108C0">
        <w:t xml:space="preserve"> Quality Control Analysts</w:t>
      </w:r>
      <w:r w:rsidR="004B405B">
        <w:t xml:space="preserve"> </w:t>
      </w:r>
      <w:r w:rsidR="005108C0">
        <w:t xml:space="preserve">and 19-4099.03 </w:t>
      </w:r>
      <w:r w:rsidR="002B6B71">
        <w:t xml:space="preserve">- </w:t>
      </w:r>
      <w:r w:rsidR="005108C0">
        <w:t>Remote Sensing Technicians</w:t>
      </w:r>
      <w:r w:rsidR="00C06647">
        <w:t xml:space="preserve">.  Therefore, the annual openings are overstated in the region and sub-region. </w:t>
      </w:r>
    </w:p>
    <w:p w14:paraId="44786513" w14:textId="6373CEA1" w:rsidR="00C06647" w:rsidRDefault="0088248C" w:rsidP="00FD4510">
      <w:pPr>
        <w:spacing w:line="240" w:lineRule="auto"/>
      </w:pPr>
      <w:r>
        <w:t>O</w:t>
      </w:r>
      <w:r w:rsidR="00C06647">
        <w:t>nline postings in the Agriculture</w:t>
      </w:r>
      <w:r>
        <w:t xml:space="preserve"> Industry sector </w:t>
      </w:r>
      <w:r w:rsidR="002B6B71">
        <w:t xml:space="preserve">most likely under represent </w:t>
      </w:r>
      <w:r w:rsidR="00C06647">
        <w:t>true demand by employers in the sector</w:t>
      </w:r>
      <w:r>
        <w:t>. T</w:t>
      </w:r>
      <w:r w:rsidR="00C06647">
        <w:t>here are only 208 annual postings in the region and 22 in the SC-Monterey sub-region for the more precise eight</w:t>
      </w:r>
      <w:r w:rsidR="002B6B71">
        <w:t>-</w:t>
      </w:r>
      <w:r w:rsidR="00C06647">
        <w:t xml:space="preserve"> digit level SOC code</w:t>
      </w:r>
      <w:r w:rsidR="002B6B71">
        <w:t>s selected in the LMI application</w:t>
      </w:r>
      <w:r w:rsidR="00EC176E">
        <w:t xml:space="preserve"> (since LMI at the eight-</w:t>
      </w:r>
      <w:r w:rsidR="00C06647">
        <w:t xml:space="preserve">digit level is possible for online postings).  Therefore, it would seem that for the Bay Region annual demand is somewhere between </w:t>
      </w:r>
      <w:r w:rsidR="002B6B71">
        <w:t>the overstated 1,437 at the six-</w:t>
      </w:r>
      <w:r w:rsidR="00C06647">
        <w:t>digit level and t</w:t>
      </w:r>
      <w:r w:rsidR="002B6B71">
        <w:t>he understated 208 at the eight-</w:t>
      </w:r>
      <w:r w:rsidR="00C06647">
        <w:t xml:space="preserve">digit online </w:t>
      </w:r>
      <w:r>
        <w:t xml:space="preserve">job </w:t>
      </w:r>
      <w:r w:rsidR="00C06647">
        <w:t>posting level.  In any case, it appears that there is an undersupply for this occupational cluster.</w:t>
      </w:r>
    </w:p>
    <w:p w14:paraId="4F7C9AC5" w14:textId="77777777" w:rsidR="00C415DD" w:rsidRDefault="00C415DD">
      <w:pPr>
        <w:rPr>
          <w:rFonts w:asciiTheme="majorHAnsi" w:eastAsiaTheme="majorEastAsia" w:hAnsiTheme="majorHAnsi" w:cstheme="majorBidi"/>
          <w:b/>
          <w:bCs/>
          <w:color w:val="122926" w:themeColor="accent1" w:themeShade="BF"/>
          <w:sz w:val="28"/>
          <w:szCs w:val="28"/>
        </w:rPr>
      </w:pPr>
      <w:r>
        <w:br w:type="page"/>
      </w:r>
    </w:p>
    <w:p w14:paraId="1B028559" w14:textId="598E9F28" w:rsidR="006C313B" w:rsidRDefault="006C313B" w:rsidP="006C313B">
      <w:pPr>
        <w:pStyle w:val="Heading1"/>
      </w:pPr>
      <w:r>
        <w:lastRenderedPageBreak/>
        <w:t>Student Outcomes</w:t>
      </w:r>
    </w:p>
    <w:p w14:paraId="795DB319" w14:textId="0E4A96E0" w:rsidR="00707077" w:rsidRPr="0044757A" w:rsidRDefault="00707077" w:rsidP="00B14426">
      <w:pPr>
        <w:spacing w:after="6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w:t>
      </w:r>
      <w:r w:rsidR="0088248C">
        <w:rPr>
          <w:b/>
        </w:rPr>
        <w:t xml:space="preserve">TOP </w:t>
      </w:r>
      <w:r w:rsidR="003D5CC0">
        <w:rPr>
          <w:b/>
        </w:rPr>
        <w:t>0101</w:t>
      </w:r>
      <w:r w:rsidR="0088248C">
        <w:rPr>
          <w:b/>
        </w:rPr>
        <w:t>.</w:t>
      </w:r>
      <w:r w:rsidR="003D5CC0">
        <w:rPr>
          <w:b/>
        </w:rPr>
        <w:t>00 – Agriculture Technology and Sciences, General</w:t>
      </w:r>
    </w:p>
    <w:tbl>
      <w:tblPr>
        <w:tblStyle w:val="TableGrid"/>
        <w:tblW w:w="9805" w:type="dxa"/>
        <w:tblLayout w:type="fixed"/>
        <w:tblLook w:val="04A0" w:firstRow="1" w:lastRow="0" w:firstColumn="1" w:lastColumn="0" w:noHBand="0" w:noVBand="1"/>
      </w:tblPr>
      <w:tblGrid>
        <w:gridCol w:w="2065"/>
        <w:gridCol w:w="1620"/>
        <w:gridCol w:w="1440"/>
        <w:gridCol w:w="1080"/>
        <w:gridCol w:w="1350"/>
        <w:gridCol w:w="900"/>
        <w:gridCol w:w="1350"/>
      </w:tblGrid>
      <w:tr w:rsidR="00543BA2" w14:paraId="3413684E" w14:textId="77777777" w:rsidTr="00543BA2">
        <w:tc>
          <w:tcPr>
            <w:tcW w:w="2065" w:type="dxa"/>
            <w:vAlign w:val="center"/>
          </w:tcPr>
          <w:p w14:paraId="1AACBDBF" w14:textId="4F5371C1" w:rsidR="00543BA2" w:rsidRDefault="00543BA2" w:rsidP="004B7F9C">
            <w:pPr>
              <w:jc w:val="center"/>
              <w:rPr>
                <w:b/>
              </w:rPr>
            </w:pPr>
            <w:r>
              <w:rPr>
                <w:b/>
              </w:rPr>
              <w:t>2015-16</w:t>
            </w:r>
          </w:p>
        </w:tc>
        <w:tc>
          <w:tcPr>
            <w:tcW w:w="1620" w:type="dxa"/>
            <w:vAlign w:val="center"/>
          </w:tcPr>
          <w:p w14:paraId="6FF7FF02" w14:textId="3B975D21" w:rsidR="00543BA2" w:rsidRPr="007D7027" w:rsidRDefault="00543BA2" w:rsidP="004B7F9C">
            <w:pPr>
              <w:jc w:val="center"/>
              <w:rPr>
                <w:b/>
                <w:sz w:val="21"/>
                <w:szCs w:val="21"/>
              </w:rPr>
            </w:pPr>
            <w:r w:rsidRPr="007D7027">
              <w:rPr>
                <w:b/>
                <w:sz w:val="21"/>
                <w:szCs w:val="21"/>
              </w:rPr>
              <w:t xml:space="preserve">Bay Region </w:t>
            </w:r>
            <w:r w:rsidRPr="007D7027">
              <w:rPr>
                <w:b/>
                <w:sz w:val="20"/>
                <w:szCs w:val="20"/>
              </w:rPr>
              <w:t xml:space="preserve">(All </w:t>
            </w:r>
            <w:r>
              <w:rPr>
                <w:b/>
                <w:sz w:val="20"/>
                <w:szCs w:val="20"/>
              </w:rPr>
              <w:t xml:space="preserve">CTE </w:t>
            </w:r>
            <w:r w:rsidRPr="007D7027">
              <w:rPr>
                <w:b/>
                <w:sz w:val="20"/>
                <w:szCs w:val="20"/>
              </w:rPr>
              <w:t>Programs)</w:t>
            </w:r>
          </w:p>
        </w:tc>
        <w:tc>
          <w:tcPr>
            <w:tcW w:w="1440" w:type="dxa"/>
            <w:vAlign w:val="center"/>
          </w:tcPr>
          <w:p w14:paraId="17FED987" w14:textId="7907F03C" w:rsidR="00543BA2" w:rsidRPr="007D7027" w:rsidRDefault="00543BA2" w:rsidP="004B7F9C">
            <w:pPr>
              <w:jc w:val="center"/>
              <w:rPr>
                <w:b/>
                <w:sz w:val="21"/>
                <w:szCs w:val="21"/>
              </w:rPr>
            </w:pPr>
            <w:r>
              <w:rPr>
                <w:b/>
                <w:sz w:val="21"/>
                <w:szCs w:val="21"/>
              </w:rPr>
              <w:t xml:space="preserve">Cabrillo </w:t>
            </w:r>
            <w:r w:rsidRPr="00B224FE">
              <w:rPr>
                <w:b/>
                <w:sz w:val="20"/>
                <w:szCs w:val="20"/>
              </w:rPr>
              <w:t xml:space="preserve">(All </w:t>
            </w:r>
            <w:r>
              <w:rPr>
                <w:b/>
                <w:sz w:val="20"/>
                <w:szCs w:val="20"/>
              </w:rPr>
              <w:t xml:space="preserve">CTE </w:t>
            </w:r>
            <w:r w:rsidRPr="00B224FE">
              <w:rPr>
                <w:b/>
                <w:sz w:val="20"/>
                <w:szCs w:val="20"/>
              </w:rPr>
              <w:t>Programs)</w:t>
            </w:r>
          </w:p>
        </w:tc>
        <w:tc>
          <w:tcPr>
            <w:tcW w:w="1080" w:type="dxa"/>
            <w:vAlign w:val="center"/>
          </w:tcPr>
          <w:p w14:paraId="26EBD5CE" w14:textId="0426E245" w:rsidR="00543BA2" w:rsidRPr="007D7027" w:rsidRDefault="00543BA2" w:rsidP="004B7F9C">
            <w:pPr>
              <w:jc w:val="center"/>
              <w:rPr>
                <w:b/>
                <w:sz w:val="21"/>
                <w:szCs w:val="21"/>
              </w:rPr>
            </w:pPr>
            <w:r w:rsidRPr="007D7027">
              <w:rPr>
                <w:b/>
                <w:sz w:val="21"/>
                <w:szCs w:val="21"/>
              </w:rPr>
              <w:t xml:space="preserve">State </w:t>
            </w:r>
            <w:r w:rsidRPr="007D7027">
              <w:rPr>
                <w:b/>
                <w:sz w:val="20"/>
                <w:szCs w:val="20"/>
              </w:rPr>
              <w:t>(</w:t>
            </w:r>
            <w:r>
              <w:rPr>
                <w:b/>
                <w:sz w:val="20"/>
                <w:szCs w:val="20"/>
              </w:rPr>
              <w:t>0101.00</w:t>
            </w:r>
            <w:r w:rsidRPr="007D7027">
              <w:rPr>
                <w:b/>
                <w:sz w:val="20"/>
                <w:szCs w:val="20"/>
              </w:rPr>
              <w:t>)</w:t>
            </w:r>
          </w:p>
        </w:tc>
        <w:tc>
          <w:tcPr>
            <w:tcW w:w="1350" w:type="dxa"/>
            <w:vAlign w:val="center"/>
          </w:tcPr>
          <w:p w14:paraId="4075F76F" w14:textId="076AF0F4" w:rsidR="00543BA2" w:rsidRPr="007D7027" w:rsidRDefault="00543BA2" w:rsidP="004B7F9C">
            <w:pPr>
              <w:jc w:val="center"/>
              <w:rPr>
                <w:b/>
                <w:sz w:val="21"/>
                <w:szCs w:val="21"/>
              </w:rPr>
            </w:pPr>
            <w:r w:rsidRPr="007D7027">
              <w:rPr>
                <w:b/>
                <w:sz w:val="21"/>
                <w:szCs w:val="21"/>
              </w:rPr>
              <w:t xml:space="preserve">Bay Region </w:t>
            </w:r>
            <w:r w:rsidRPr="007D7027">
              <w:rPr>
                <w:b/>
                <w:sz w:val="20"/>
                <w:szCs w:val="20"/>
              </w:rPr>
              <w:t>(</w:t>
            </w:r>
            <w:r>
              <w:rPr>
                <w:b/>
                <w:sz w:val="20"/>
                <w:szCs w:val="20"/>
              </w:rPr>
              <w:t>0101.00</w:t>
            </w:r>
            <w:r w:rsidRPr="007D7027">
              <w:rPr>
                <w:b/>
                <w:sz w:val="20"/>
                <w:szCs w:val="20"/>
              </w:rPr>
              <w:t>)</w:t>
            </w:r>
          </w:p>
        </w:tc>
        <w:tc>
          <w:tcPr>
            <w:tcW w:w="2250" w:type="dxa"/>
            <w:gridSpan w:val="2"/>
            <w:vAlign w:val="center"/>
          </w:tcPr>
          <w:p w14:paraId="3EE6B751" w14:textId="087F88F7" w:rsidR="00543BA2" w:rsidRPr="007D7027" w:rsidRDefault="00543BA2" w:rsidP="003D5CC0">
            <w:pPr>
              <w:jc w:val="center"/>
              <w:rPr>
                <w:b/>
                <w:sz w:val="21"/>
                <w:szCs w:val="21"/>
              </w:rPr>
            </w:pPr>
            <w:r w:rsidRPr="007D7027">
              <w:rPr>
                <w:b/>
                <w:sz w:val="21"/>
                <w:szCs w:val="21"/>
              </w:rPr>
              <w:t xml:space="preserve">Top College </w:t>
            </w:r>
            <w:r>
              <w:rPr>
                <w:b/>
                <w:sz w:val="21"/>
                <w:szCs w:val="21"/>
              </w:rPr>
              <w:t>on TOP06 0101.00 in Bay Region</w:t>
            </w:r>
          </w:p>
        </w:tc>
      </w:tr>
      <w:tr w:rsidR="00543BA2" w14:paraId="13AB435A" w14:textId="77777777" w:rsidTr="00543BA2">
        <w:trPr>
          <w:trHeight w:val="521"/>
        </w:trPr>
        <w:tc>
          <w:tcPr>
            <w:tcW w:w="2065" w:type="dxa"/>
            <w:vAlign w:val="center"/>
          </w:tcPr>
          <w:p w14:paraId="679555EB" w14:textId="77777777" w:rsidR="00543BA2" w:rsidRPr="00A166E7" w:rsidRDefault="00543BA2" w:rsidP="00A166E7">
            <w:pPr>
              <w:rPr>
                <w:sz w:val="21"/>
                <w:szCs w:val="21"/>
              </w:rPr>
            </w:pPr>
            <w:r w:rsidRPr="00A166E7">
              <w:rPr>
                <w:sz w:val="21"/>
                <w:szCs w:val="21"/>
              </w:rPr>
              <w:t>% Employed Four Quarters After Exit</w:t>
            </w:r>
          </w:p>
        </w:tc>
        <w:tc>
          <w:tcPr>
            <w:tcW w:w="1620" w:type="dxa"/>
            <w:vAlign w:val="center"/>
          </w:tcPr>
          <w:p w14:paraId="670E138D" w14:textId="44318900" w:rsidR="00543BA2" w:rsidRDefault="00543BA2" w:rsidP="00A166E7">
            <w:pPr>
              <w:jc w:val="center"/>
              <w:rPr>
                <w:sz w:val="21"/>
                <w:szCs w:val="21"/>
              </w:rPr>
            </w:pPr>
            <w:r>
              <w:rPr>
                <w:sz w:val="21"/>
                <w:szCs w:val="21"/>
              </w:rPr>
              <w:t>74%</w:t>
            </w:r>
          </w:p>
        </w:tc>
        <w:tc>
          <w:tcPr>
            <w:tcW w:w="1440" w:type="dxa"/>
            <w:vAlign w:val="center"/>
          </w:tcPr>
          <w:p w14:paraId="2210F9BE" w14:textId="0FEEBFA5" w:rsidR="00543BA2" w:rsidRDefault="00543BA2" w:rsidP="00A166E7">
            <w:pPr>
              <w:jc w:val="center"/>
              <w:rPr>
                <w:sz w:val="21"/>
                <w:szCs w:val="21"/>
              </w:rPr>
            </w:pPr>
            <w:r>
              <w:rPr>
                <w:sz w:val="21"/>
                <w:szCs w:val="21"/>
              </w:rPr>
              <w:t>70%</w:t>
            </w:r>
          </w:p>
        </w:tc>
        <w:tc>
          <w:tcPr>
            <w:tcW w:w="1080" w:type="dxa"/>
            <w:vAlign w:val="center"/>
          </w:tcPr>
          <w:p w14:paraId="0049A89F" w14:textId="50252380" w:rsidR="00543BA2" w:rsidRPr="006433A9" w:rsidRDefault="00543BA2" w:rsidP="00A166E7">
            <w:pPr>
              <w:jc w:val="center"/>
              <w:rPr>
                <w:sz w:val="21"/>
                <w:szCs w:val="21"/>
              </w:rPr>
            </w:pPr>
            <w:r>
              <w:rPr>
                <w:sz w:val="21"/>
                <w:szCs w:val="21"/>
              </w:rPr>
              <w:t>61%</w:t>
            </w:r>
          </w:p>
        </w:tc>
        <w:tc>
          <w:tcPr>
            <w:tcW w:w="1350" w:type="dxa"/>
            <w:vAlign w:val="center"/>
          </w:tcPr>
          <w:p w14:paraId="24D690E3" w14:textId="72B54CDF" w:rsidR="00543BA2" w:rsidRPr="006433A9" w:rsidRDefault="00543BA2" w:rsidP="00A166E7">
            <w:pPr>
              <w:jc w:val="center"/>
              <w:rPr>
                <w:sz w:val="21"/>
                <w:szCs w:val="21"/>
              </w:rPr>
            </w:pPr>
            <w:r>
              <w:rPr>
                <w:sz w:val="21"/>
                <w:szCs w:val="21"/>
              </w:rPr>
              <w:t>70%</w:t>
            </w:r>
          </w:p>
        </w:tc>
        <w:tc>
          <w:tcPr>
            <w:tcW w:w="900" w:type="dxa"/>
            <w:vAlign w:val="center"/>
          </w:tcPr>
          <w:p w14:paraId="64437B6C" w14:textId="3E05312F" w:rsidR="00543BA2" w:rsidRPr="006433A9" w:rsidRDefault="00543BA2" w:rsidP="00A166E7">
            <w:pPr>
              <w:rPr>
                <w:sz w:val="21"/>
                <w:szCs w:val="21"/>
              </w:rPr>
            </w:pPr>
            <w:proofErr w:type="spellStart"/>
            <w:r>
              <w:rPr>
                <w:sz w:val="21"/>
                <w:szCs w:val="21"/>
              </w:rPr>
              <w:t>Hartnell</w:t>
            </w:r>
            <w:proofErr w:type="spellEnd"/>
          </w:p>
        </w:tc>
        <w:tc>
          <w:tcPr>
            <w:tcW w:w="1350" w:type="dxa"/>
            <w:vAlign w:val="center"/>
          </w:tcPr>
          <w:p w14:paraId="7D4E1AFC" w14:textId="77777777" w:rsidR="00543BA2" w:rsidRDefault="00543BA2" w:rsidP="00A166E7">
            <w:pPr>
              <w:jc w:val="center"/>
              <w:rPr>
                <w:b/>
                <w:sz w:val="21"/>
                <w:szCs w:val="21"/>
              </w:rPr>
            </w:pPr>
            <w:r>
              <w:rPr>
                <w:sz w:val="21"/>
                <w:szCs w:val="21"/>
              </w:rPr>
              <w:t>78</w:t>
            </w:r>
            <w:r>
              <w:rPr>
                <w:b/>
                <w:sz w:val="21"/>
                <w:szCs w:val="21"/>
              </w:rPr>
              <w:t>%</w:t>
            </w:r>
          </w:p>
          <w:p w14:paraId="0BE2B7A1" w14:textId="386E2E1B" w:rsidR="00543BA2" w:rsidRPr="006433A9" w:rsidRDefault="00543BA2" w:rsidP="00A166E7">
            <w:pPr>
              <w:jc w:val="center"/>
              <w:rPr>
                <w:sz w:val="21"/>
                <w:szCs w:val="21"/>
              </w:rPr>
            </w:pPr>
            <w:r w:rsidRPr="00A166E7">
              <w:rPr>
                <w:sz w:val="20"/>
                <w:szCs w:val="21"/>
              </w:rPr>
              <w:t>(63 students)</w:t>
            </w:r>
          </w:p>
        </w:tc>
      </w:tr>
      <w:tr w:rsidR="00543BA2" w14:paraId="480A9F6A" w14:textId="77777777" w:rsidTr="00543BA2">
        <w:trPr>
          <w:trHeight w:val="530"/>
        </w:trPr>
        <w:tc>
          <w:tcPr>
            <w:tcW w:w="2065" w:type="dxa"/>
            <w:vAlign w:val="center"/>
          </w:tcPr>
          <w:p w14:paraId="2C439F73" w14:textId="77777777" w:rsidR="00543BA2" w:rsidRPr="00A166E7" w:rsidRDefault="00543BA2" w:rsidP="00A166E7">
            <w:pPr>
              <w:rPr>
                <w:sz w:val="21"/>
                <w:szCs w:val="21"/>
              </w:rPr>
            </w:pPr>
            <w:r w:rsidRPr="00A166E7">
              <w:rPr>
                <w:sz w:val="21"/>
                <w:szCs w:val="21"/>
              </w:rPr>
              <w:t>Median Earnings Two Quarters After Exit</w:t>
            </w:r>
          </w:p>
        </w:tc>
        <w:tc>
          <w:tcPr>
            <w:tcW w:w="1620" w:type="dxa"/>
            <w:vAlign w:val="center"/>
          </w:tcPr>
          <w:p w14:paraId="3948CAC1" w14:textId="26B57C94" w:rsidR="00543BA2" w:rsidRDefault="00543BA2" w:rsidP="00A166E7">
            <w:pPr>
              <w:jc w:val="center"/>
              <w:rPr>
                <w:sz w:val="21"/>
                <w:szCs w:val="21"/>
              </w:rPr>
            </w:pPr>
            <w:r>
              <w:rPr>
                <w:sz w:val="21"/>
                <w:szCs w:val="21"/>
              </w:rPr>
              <w:t>$10,130</w:t>
            </w:r>
          </w:p>
        </w:tc>
        <w:tc>
          <w:tcPr>
            <w:tcW w:w="1440" w:type="dxa"/>
            <w:vAlign w:val="center"/>
          </w:tcPr>
          <w:p w14:paraId="38972EFF" w14:textId="4B982D79" w:rsidR="00543BA2" w:rsidRDefault="00543BA2" w:rsidP="00A166E7">
            <w:pPr>
              <w:jc w:val="center"/>
              <w:rPr>
                <w:sz w:val="21"/>
                <w:szCs w:val="21"/>
              </w:rPr>
            </w:pPr>
            <w:r>
              <w:rPr>
                <w:sz w:val="21"/>
                <w:szCs w:val="21"/>
              </w:rPr>
              <w:t>$8,390</w:t>
            </w:r>
          </w:p>
        </w:tc>
        <w:tc>
          <w:tcPr>
            <w:tcW w:w="1080" w:type="dxa"/>
            <w:vAlign w:val="center"/>
          </w:tcPr>
          <w:p w14:paraId="1AF2C129" w14:textId="7B48DF7A" w:rsidR="00543BA2" w:rsidRPr="006433A9" w:rsidRDefault="00543BA2" w:rsidP="00A166E7">
            <w:pPr>
              <w:jc w:val="center"/>
              <w:rPr>
                <w:sz w:val="21"/>
                <w:szCs w:val="21"/>
              </w:rPr>
            </w:pPr>
            <w:r>
              <w:rPr>
                <w:sz w:val="21"/>
                <w:szCs w:val="21"/>
              </w:rPr>
              <w:t>$6,440</w:t>
            </w:r>
          </w:p>
        </w:tc>
        <w:tc>
          <w:tcPr>
            <w:tcW w:w="1350" w:type="dxa"/>
            <w:vAlign w:val="center"/>
          </w:tcPr>
          <w:p w14:paraId="6DE8F12C" w14:textId="30870DA8" w:rsidR="00543BA2" w:rsidRPr="006433A9" w:rsidRDefault="00543BA2" w:rsidP="00A166E7">
            <w:pPr>
              <w:jc w:val="center"/>
              <w:rPr>
                <w:sz w:val="21"/>
                <w:szCs w:val="21"/>
              </w:rPr>
            </w:pPr>
            <w:r>
              <w:rPr>
                <w:sz w:val="21"/>
                <w:szCs w:val="21"/>
              </w:rPr>
              <w:t>$9,120</w:t>
            </w:r>
          </w:p>
        </w:tc>
        <w:tc>
          <w:tcPr>
            <w:tcW w:w="900" w:type="dxa"/>
            <w:vAlign w:val="center"/>
          </w:tcPr>
          <w:p w14:paraId="740D72D7" w14:textId="6C402FA5" w:rsidR="00543BA2" w:rsidRPr="006433A9" w:rsidRDefault="00543BA2" w:rsidP="00A166E7">
            <w:pPr>
              <w:rPr>
                <w:sz w:val="21"/>
                <w:szCs w:val="21"/>
              </w:rPr>
            </w:pPr>
            <w:proofErr w:type="spellStart"/>
            <w:r>
              <w:rPr>
                <w:sz w:val="21"/>
                <w:szCs w:val="21"/>
              </w:rPr>
              <w:t>Hartnell</w:t>
            </w:r>
            <w:proofErr w:type="spellEnd"/>
          </w:p>
        </w:tc>
        <w:tc>
          <w:tcPr>
            <w:tcW w:w="1350" w:type="dxa"/>
            <w:vAlign w:val="center"/>
          </w:tcPr>
          <w:p w14:paraId="42FB9186" w14:textId="0124F118" w:rsidR="00543BA2" w:rsidRPr="006433A9" w:rsidRDefault="00543BA2" w:rsidP="00A166E7">
            <w:pPr>
              <w:jc w:val="center"/>
              <w:rPr>
                <w:sz w:val="21"/>
                <w:szCs w:val="21"/>
              </w:rPr>
            </w:pPr>
            <w:r>
              <w:rPr>
                <w:sz w:val="21"/>
                <w:szCs w:val="21"/>
              </w:rPr>
              <w:t xml:space="preserve">$9,510 </w:t>
            </w:r>
            <w:r>
              <w:rPr>
                <w:sz w:val="21"/>
                <w:szCs w:val="21"/>
              </w:rPr>
              <w:br/>
            </w:r>
            <w:r w:rsidRPr="003D5CC0">
              <w:rPr>
                <w:sz w:val="20"/>
                <w:szCs w:val="21"/>
              </w:rPr>
              <w:t>(36 students)</w:t>
            </w:r>
          </w:p>
        </w:tc>
      </w:tr>
      <w:tr w:rsidR="00543BA2" w14:paraId="5B0267B5" w14:textId="77777777" w:rsidTr="00543BA2">
        <w:trPr>
          <w:trHeight w:val="368"/>
        </w:trPr>
        <w:tc>
          <w:tcPr>
            <w:tcW w:w="2065" w:type="dxa"/>
            <w:vAlign w:val="center"/>
          </w:tcPr>
          <w:p w14:paraId="5A928843" w14:textId="77777777" w:rsidR="00543BA2" w:rsidRPr="00A166E7" w:rsidRDefault="00543BA2" w:rsidP="00A166E7">
            <w:pPr>
              <w:rPr>
                <w:sz w:val="21"/>
                <w:szCs w:val="21"/>
              </w:rPr>
            </w:pPr>
            <w:r w:rsidRPr="00A166E7">
              <w:rPr>
                <w:sz w:val="21"/>
                <w:szCs w:val="21"/>
              </w:rPr>
              <w:t>Median % Change in Earnings</w:t>
            </w:r>
          </w:p>
        </w:tc>
        <w:tc>
          <w:tcPr>
            <w:tcW w:w="1620" w:type="dxa"/>
            <w:vAlign w:val="center"/>
          </w:tcPr>
          <w:p w14:paraId="42825B9D" w14:textId="2540C01F" w:rsidR="00543BA2" w:rsidRDefault="00543BA2" w:rsidP="00A166E7">
            <w:pPr>
              <w:jc w:val="center"/>
              <w:rPr>
                <w:sz w:val="21"/>
                <w:szCs w:val="21"/>
              </w:rPr>
            </w:pPr>
            <w:r>
              <w:rPr>
                <w:sz w:val="21"/>
                <w:szCs w:val="21"/>
              </w:rPr>
              <w:t>46%</w:t>
            </w:r>
          </w:p>
        </w:tc>
        <w:tc>
          <w:tcPr>
            <w:tcW w:w="1440" w:type="dxa"/>
            <w:vAlign w:val="center"/>
          </w:tcPr>
          <w:p w14:paraId="1E0177BE" w14:textId="4CA8CF79" w:rsidR="00543BA2" w:rsidRDefault="00543BA2" w:rsidP="00A166E7">
            <w:pPr>
              <w:jc w:val="center"/>
              <w:rPr>
                <w:sz w:val="21"/>
                <w:szCs w:val="21"/>
              </w:rPr>
            </w:pPr>
            <w:r>
              <w:rPr>
                <w:sz w:val="21"/>
                <w:szCs w:val="21"/>
              </w:rPr>
              <w:t>54%</w:t>
            </w:r>
          </w:p>
        </w:tc>
        <w:tc>
          <w:tcPr>
            <w:tcW w:w="1080" w:type="dxa"/>
            <w:vAlign w:val="center"/>
          </w:tcPr>
          <w:p w14:paraId="395B8878" w14:textId="6465F9B5" w:rsidR="00543BA2" w:rsidRPr="006433A9" w:rsidRDefault="00543BA2" w:rsidP="00A166E7">
            <w:pPr>
              <w:jc w:val="center"/>
              <w:rPr>
                <w:sz w:val="21"/>
                <w:szCs w:val="21"/>
              </w:rPr>
            </w:pPr>
            <w:r>
              <w:rPr>
                <w:sz w:val="21"/>
                <w:szCs w:val="21"/>
              </w:rPr>
              <w:t>81%</w:t>
            </w:r>
          </w:p>
        </w:tc>
        <w:tc>
          <w:tcPr>
            <w:tcW w:w="1350" w:type="dxa"/>
            <w:vAlign w:val="center"/>
          </w:tcPr>
          <w:p w14:paraId="078F3246" w14:textId="2F28BF96" w:rsidR="00543BA2" w:rsidRPr="006433A9" w:rsidRDefault="00543BA2" w:rsidP="00A166E7">
            <w:pPr>
              <w:jc w:val="center"/>
              <w:rPr>
                <w:sz w:val="21"/>
                <w:szCs w:val="21"/>
              </w:rPr>
            </w:pPr>
            <w:r>
              <w:rPr>
                <w:sz w:val="21"/>
                <w:szCs w:val="21"/>
              </w:rPr>
              <w:t>25%</w:t>
            </w:r>
          </w:p>
        </w:tc>
        <w:tc>
          <w:tcPr>
            <w:tcW w:w="900" w:type="dxa"/>
            <w:vAlign w:val="center"/>
          </w:tcPr>
          <w:p w14:paraId="4F0A788E" w14:textId="536D44E9" w:rsidR="00543BA2" w:rsidRPr="006433A9" w:rsidRDefault="00543BA2" w:rsidP="00A166E7">
            <w:pPr>
              <w:rPr>
                <w:sz w:val="21"/>
                <w:szCs w:val="21"/>
              </w:rPr>
            </w:pPr>
            <w:proofErr w:type="spellStart"/>
            <w:r>
              <w:rPr>
                <w:sz w:val="21"/>
                <w:szCs w:val="21"/>
              </w:rPr>
              <w:t>Hartnell</w:t>
            </w:r>
            <w:proofErr w:type="spellEnd"/>
          </w:p>
        </w:tc>
        <w:tc>
          <w:tcPr>
            <w:tcW w:w="1350" w:type="dxa"/>
            <w:vAlign w:val="center"/>
          </w:tcPr>
          <w:p w14:paraId="04712156" w14:textId="77777777" w:rsidR="00543BA2" w:rsidRDefault="00543BA2" w:rsidP="00A166E7">
            <w:pPr>
              <w:jc w:val="center"/>
              <w:rPr>
                <w:sz w:val="21"/>
                <w:szCs w:val="21"/>
              </w:rPr>
            </w:pPr>
            <w:r>
              <w:rPr>
                <w:sz w:val="21"/>
                <w:szCs w:val="21"/>
              </w:rPr>
              <w:t>32%</w:t>
            </w:r>
          </w:p>
          <w:p w14:paraId="5FBFC556" w14:textId="79AD4FAC" w:rsidR="00543BA2" w:rsidRPr="006433A9" w:rsidRDefault="00543BA2" w:rsidP="00A166E7">
            <w:pPr>
              <w:jc w:val="center"/>
              <w:rPr>
                <w:sz w:val="21"/>
                <w:szCs w:val="21"/>
              </w:rPr>
            </w:pPr>
            <w:r w:rsidRPr="00A166E7">
              <w:rPr>
                <w:sz w:val="20"/>
                <w:szCs w:val="21"/>
              </w:rPr>
              <w:t>(42 students)</w:t>
            </w:r>
          </w:p>
        </w:tc>
      </w:tr>
      <w:tr w:rsidR="00543BA2" w14:paraId="257BA7CD" w14:textId="77777777" w:rsidTr="00543BA2">
        <w:trPr>
          <w:trHeight w:val="458"/>
        </w:trPr>
        <w:tc>
          <w:tcPr>
            <w:tcW w:w="2065" w:type="dxa"/>
            <w:vAlign w:val="center"/>
          </w:tcPr>
          <w:p w14:paraId="06516113" w14:textId="77777777" w:rsidR="00543BA2" w:rsidRPr="00A166E7" w:rsidRDefault="00543BA2" w:rsidP="00A166E7">
            <w:pPr>
              <w:rPr>
                <w:sz w:val="21"/>
                <w:szCs w:val="21"/>
              </w:rPr>
            </w:pPr>
            <w:r w:rsidRPr="00A166E7">
              <w:rPr>
                <w:sz w:val="21"/>
                <w:szCs w:val="21"/>
              </w:rPr>
              <w:t>% of Students Earning a Living Wage</w:t>
            </w:r>
          </w:p>
        </w:tc>
        <w:tc>
          <w:tcPr>
            <w:tcW w:w="1620" w:type="dxa"/>
            <w:vAlign w:val="center"/>
          </w:tcPr>
          <w:p w14:paraId="7B05D2F7" w14:textId="054DE4DB" w:rsidR="00543BA2" w:rsidRDefault="00543BA2" w:rsidP="00A166E7">
            <w:pPr>
              <w:jc w:val="center"/>
              <w:rPr>
                <w:sz w:val="21"/>
                <w:szCs w:val="21"/>
              </w:rPr>
            </w:pPr>
            <w:r>
              <w:rPr>
                <w:sz w:val="21"/>
                <w:szCs w:val="21"/>
              </w:rPr>
              <w:t>63%</w:t>
            </w:r>
          </w:p>
        </w:tc>
        <w:tc>
          <w:tcPr>
            <w:tcW w:w="1440" w:type="dxa"/>
            <w:vAlign w:val="center"/>
          </w:tcPr>
          <w:p w14:paraId="297B4F5C" w14:textId="112860A0" w:rsidR="00543BA2" w:rsidRDefault="00543BA2" w:rsidP="00A166E7">
            <w:pPr>
              <w:jc w:val="center"/>
              <w:rPr>
                <w:sz w:val="21"/>
                <w:szCs w:val="21"/>
              </w:rPr>
            </w:pPr>
            <w:r>
              <w:rPr>
                <w:sz w:val="21"/>
                <w:szCs w:val="21"/>
              </w:rPr>
              <w:t>55%</w:t>
            </w:r>
          </w:p>
        </w:tc>
        <w:tc>
          <w:tcPr>
            <w:tcW w:w="1080" w:type="dxa"/>
            <w:vAlign w:val="center"/>
          </w:tcPr>
          <w:p w14:paraId="7AA0392F" w14:textId="77291FE3" w:rsidR="00543BA2" w:rsidRPr="006433A9" w:rsidRDefault="00543BA2" w:rsidP="00A166E7">
            <w:pPr>
              <w:jc w:val="center"/>
              <w:rPr>
                <w:sz w:val="21"/>
                <w:szCs w:val="21"/>
              </w:rPr>
            </w:pPr>
            <w:r>
              <w:rPr>
                <w:sz w:val="21"/>
                <w:szCs w:val="21"/>
              </w:rPr>
              <w:t>46%</w:t>
            </w:r>
          </w:p>
        </w:tc>
        <w:tc>
          <w:tcPr>
            <w:tcW w:w="1350" w:type="dxa"/>
            <w:vAlign w:val="center"/>
          </w:tcPr>
          <w:p w14:paraId="6FBECC30" w14:textId="5FA9DA5B" w:rsidR="00543BA2" w:rsidRPr="006433A9" w:rsidRDefault="00543BA2" w:rsidP="00A166E7">
            <w:pPr>
              <w:jc w:val="center"/>
              <w:rPr>
                <w:sz w:val="21"/>
                <w:szCs w:val="21"/>
              </w:rPr>
            </w:pPr>
            <w:r>
              <w:rPr>
                <w:sz w:val="21"/>
                <w:szCs w:val="21"/>
              </w:rPr>
              <w:t>63%</w:t>
            </w:r>
          </w:p>
        </w:tc>
        <w:tc>
          <w:tcPr>
            <w:tcW w:w="900" w:type="dxa"/>
            <w:vAlign w:val="center"/>
          </w:tcPr>
          <w:p w14:paraId="4298F8E1" w14:textId="44B23F22" w:rsidR="00543BA2" w:rsidRPr="006433A9" w:rsidRDefault="00543BA2" w:rsidP="00A166E7">
            <w:pPr>
              <w:rPr>
                <w:sz w:val="21"/>
                <w:szCs w:val="21"/>
              </w:rPr>
            </w:pPr>
            <w:proofErr w:type="spellStart"/>
            <w:r>
              <w:rPr>
                <w:sz w:val="21"/>
                <w:szCs w:val="21"/>
              </w:rPr>
              <w:t>Hartnell</w:t>
            </w:r>
            <w:proofErr w:type="spellEnd"/>
          </w:p>
        </w:tc>
        <w:tc>
          <w:tcPr>
            <w:tcW w:w="1350" w:type="dxa"/>
            <w:vAlign w:val="center"/>
          </w:tcPr>
          <w:p w14:paraId="23ED2B1F" w14:textId="77777777" w:rsidR="00543BA2" w:rsidRDefault="00543BA2" w:rsidP="00A166E7">
            <w:pPr>
              <w:jc w:val="center"/>
              <w:rPr>
                <w:sz w:val="18"/>
                <w:szCs w:val="21"/>
              </w:rPr>
            </w:pPr>
            <w:r>
              <w:rPr>
                <w:sz w:val="21"/>
                <w:szCs w:val="21"/>
              </w:rPr>
              <w:t>64%</w:t>
            </w:r>
          </w:p>
          <w:p w14:paraId="0190A7A2" w14:textId="5C9C0BE4" w:rsidR="00543BA2" w:rsidRPr="006433A9" w:rsidRDefault="00543BA2" w:rsidP="00A166E7">
            <w:pPr>
              <w:jc w:val="center"/>
              <w:rPr>
                <w:sz w:val="21"/>
                <w:szCs w:val="21"/>
              </w:rPr>
            </w:pPr>
            <w:r w:rsidRPr="00A166E7">
              <w:rPr>
                <w:sz w:val="20"/>
                <w:szCs w:val="21"/>
              </w:rPr>
              <w:t>(44 students)</w:t>
            </w:r>
          </w:p>
        </w:tc>
      </w:tr>
    </w:tbl>
    <w:p w14:paraId="13E134ED" w14:textId="2562AB5C" w:rsidR="00707077" w:rsidRDefault="00707077" w:rsidP="00A166E7">
      <w:pPr>
        <w:rPr>
          <w:i/>
          <w:sz w:val="20"/>
          <w:szCs w:val="20"/>
        </w:rPr>
      </w:pPr>
      <w:r w:rsidRPr="0027523D">
        <w:rPr>
          <w:i/>
          <w:sz w:val="20"/>
          <w:szCs w:val="20"/>
        </w:rPr>
        <w:t>Source: Launchboard</w:t>
      </w:r>
    </w:p>
    <w:p w14:paraId="6C18CED1" w14:textId="5DB60AEB" w:rsidR="00891DFA" w:rsidRDefault="002155A4" w:rsidP="00891DFA">
      <w:pPr>
        <w:pStyle w:val="Heading1"/>
      </w:pPr>
      <w:r>
        <w:t>Skill &amp; Certifications</w:t>
      </w:r>
    </w:p>
    <w:p w14:paraId="7624E350" w14:textId="64AE83E0" w:rsidR="002175F6" w:rsidRPr="002175F6" w:rsidRDefault="000E5421" w:rsidP="003124A1">
      <w:pPr>
        <w:pStyle w:val="NoSpacing"/>
        <w:spacing w:after="60"/>
        <w:rPr>
          <w:b/>
        </w:rPr>
      </w:pPr>
      <w:r>
        <w:rPr>
          <w:b/>
        </w:rPr>
        <w:t>Table 9</w:t>
      </w:r>
      <w:r w:rsidR="001342CC" w:rsidRPr="00552133">
        <w:rPr>
          <w:b/>
        </w:rPr>
        <w:t xml:space="preserve">. Top Skills for </w:t>
      </w:r>
      <w:r w:rsidR="008475FF">
        <w:rPr>
          <w:b/>
        </w:rPr>
        <w:t>Sustainable Agriculture</w:t>
      </w:r>
      <w:r w:rsidR="00A4669C" w:rsidRPr="00A4669C">
        <w:rPr>
          <w:b/>
        </w:rPr>
        <w:t xml:space="preserve"> </w:t>
      </w:r>
      <w:r w:rsidR="007450CA">
        <w:rPr>
          <w:b/>
        </w:rPr>
        <w:t xml:space="preserve">Occupations </w:t>
      </w:r>
      <w:r w:rsidR="00063D96">
        <w:rPr>
          <w:b/>
        </w:rPr>
        <w:t xml:space="preserve">in the Bay Region </w:t>
      </w:r>
      <w:r w:rsidR="003124A1">
        <w:rPr>
          <w:b/>
        </w:rPr>
        <w:t>(Mar</w:t>
      </w:r>
      <w:r w:rsidR="0076097E">
        <w:rPr>
          <w:b/>
        </w:rPr>
        <w:t>ch</w:t>
      </w:r>
      <w:r w:rsidR="003124A1">
        <w:rPr>
          <w:b/>
        </w:rPr>
        <w:t xml:space="preserve"> 2017 - Feb</w:t>
      </w:r>
      <w:r w:rsidR="0076097E">
        <w:rPr>
          <w:b/>
        </w:rPr>
        <w:t>ruary</w:t>
      </w:r>
      <w:r w:rsidR="003124A1">
        <w:rPr>
          <w:b/>
        </w:rPr>
        <w:t xml:space="preserve"> 2018)</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990"/>
        <w:gridCol w:w="2070"/>
        <w:gridCol w:w="990"/>
        <w:gridCol w:w="2700"/>
        <w:gridCol w:w="990"/>
      </w:tblGrid>
      <w:tr w:rsidR="00BC57A9" w:rsidRPr="00DA0761" w14:paraId="513A28BD" w14:textId="10919332" w:rsidTr="004B405B">
        <w:trPr>
          <w:trHeight w:val="197"/>
        </w:trPr>
        <w:tc>
          <w:tcPr>
            <w:tcW w:w="2070" w:type="dxa"/>
            <w:shd w:val="clear" w:color="auto" w:fill="B4DDD6" w:themeFill="text2" w:themeFillTint="40"/>
            <w:vAlign w:val="center"/>
          </w:tcPr>
          <w:p w14:paraId="494BD764" w14:textId="77777777" w:rsidR="00BC57A9" w:rsidRPr="00397722" w:rsidRDefault="00BC57A9" w:rsidP="00BC57A9">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302B075A" w:rsidR="00BC57A9" w:rsidRPr="00037452" w:rsidRDefault="00BC57A9" w:rsidP="00BC57A9">
            <w:pPr>
              <w:spacing w:line="240" w:lineRule="auto"/>
              <w:contextualSpacing/>
              <w:jc w:val="center"/>
              <w:rPr>
                <w:b/>
                <w:sz w:val="20"/>
                <w:szCs w:val="20"/>
              </w:rPr>
            </w:pPr>
            <w:r w:rsidRPr="00037452">
              <w:rPr>
                <w:b/>
                <w:sz w:val="20"/>
                <w:szCs w:val="20"/>
              </w:rPr>
              <w:t>Postings</w:t>
            </w:r>
          </w:p>
        </w:tc>
        <w:tc>
          <w:tcPr>
            <w:tcW w:w="2070" w:type="dxa"/>
            <w:tcBorders>
              <w:left w:val="single" w:sz="4" w:space="0" w:color="BFBFBF" w:themeColor="background1" w:themeShade="BF"/>
            </w:tcBorders>
            <w:shd w:val="clear" w:color="auto" w:fill="B4DDD6" w:themeFill="text2" w:themeFillTint="40"/>
            <w:vAlign w:val="center"/>
          </w:tcPr>
          <w:p w14:paraId="4683446D" w14:textId="020CABDF" w:rsidR="00BC57A9" w:rsidRPr="00397722" w:rsidRDefault="00BC57A9" w:rsidP="00BC57A9">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48F33649" w:rsidR="00BC57A9" w:rsidRPr="00037452" w:rsidRDefault="00BC57A9" w:rsidP="00BC57A9">
            <w:pPr>
              <w:spacing w:after="0" w:line="240" w:lineRule="auto"/>
              <w:contextualSpacing/>
              <w:jc w:val="center"/>
              <w:rPr>
                <w:rFonts w:eastAsia="Times New Roman"/>
                <w:b/>
                <w:sz w:val="20"/>
                <w:szCs w:val="20"/>
              </w:rPr>
            </w:pPr>
            <w:r w:rsidRPr="00037452">
              <w:rPr>
                <w:b/>
                <w:sz w:val="20"/>
                <w:szCs w:val="20"/>
              </w:rPr>
              <w:t>Postings</w:t>
            </w:r>
          </w:p>
        </w:tc>
        <w:tc>
          <w:tcPr>
            <w:tcW w:w="2700" w:type="dxa"/>
            <w:tcBorders>
              <w:right w:val="single" w:sz="4" w:space="0" w:color="BFBFBF" w:themeColor="background1" w:themeShade="BF"/>
            </w:tcBorders>
            <w:shd w:val="clear" w:color="auto" w:fill="B4DDD6" w:themeFill="text2" w:themeFillTint="40"/>
            <w:vAlign w:val="center"/>
          </w:tcPr>
          <w:p w14:paraId="2838E138" w14:textId="74575F4D" w:rsidR="00BC57A9" w:rsidRPr="00037452" w:rsidRDefault="00BC57A9" w:rsidP="00BC57A9">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1D533D61" w:rsidR="00BC57A9" w:rsidRPr="00037452" w:rsidRDefault="00BC57A9" w:rsidP="00BC57A9">
            <w:pPr>
              <w:spacing w:after="0" w:line="240" w:lineRule="auto"/>
              <w:contextualSpacing/>
              <w:jc w:val="center"/>
              <w:rPr>
                <w:b/>
                <w:sz w:val="20"/>
                <w:szCs w:val="20"/>
              </w:rPr>
            </w:pPr>
            <w:r w:rsidRPr="00037452">
              <w:rPr>
                <w:b/>
                <w:sz w:val="20"/>
                <w:szCs w:val="20"/>
              </w:rPr>
              <w:t>Postings</w:t>
            </w:r>
          </w:p>
        </w:tc>
      </w:tr>
      <w:tr w:rsidR="004B405B" w:rsidRPr="00DA0761" w14:paraId="2BFD9921" w14:textId="19669F52" w:rsidTr="004B405B">
        <w:trPr>
          <w:trHeight w:val="215"/>
        </w:trPr>
        <w:tc>
          <w:tcPr>
            <w:tcW w:w="2070" w:type="dxa"/>
            <w:vAlign w:val="center"/>
          </w:tcPr>
          <w:p w14:paraId="3F39B88C" w14:textId="27A40FF0" w:rsidR="004B405B" w:rsidRPr="009E1BB0" w:rsidRDefault="004B405B" w:rsidP="004B405B">
            <w:pPr>
              <w:spacing w:line="240" w:lineRule="auto"/>
              <w:contextualSpacing/>
              <w:rPr>
                <w:sz w:val="21"/>
                <w:szCs w:val="21"/>
              </w:rPr>
            </w:pPr>
            <w:r w:rsidRPr="009E1BB0">
              <w:rPr>
                <w:sz w:val="21"/>
                <w:szCs w:val="21"/>
              </w:rPr>
              <w:t>Scheduling</w:t>
            </w:r>
          </w:p>
        </w:tc>
        <w:tc>
          <w:tcPr>
            <w:tcW w:w="990" w:type="dxa"/>
            <w:tcBorders>
              <w:right w:val="single" w:sz="4" w:space="0" w:color="BFBFBF" w:themeColor="background1" w:themeShade="BF"/>
            </w:tcBorders>
            <w:vAlign w:val="center"/>
          </w:tcPr>
          <w:p w14:paraId="24699D31" w14:textId="2703BCA3" w:rsidR="004B405B" w:rsidRPr="009E1BB0" w:rsidRDefault="004B405B" w:rsidP="004B405B">
            <w:pPr>
              <w:spacing w:line="240" w:lineRule="auto"/>
              <w:contextualSpacing/>
              <w:jc w:val="center"/>
              <w:rPr>
                <w:sz w:val="21"/>
                <w:szCs w:val="21"/>
              </w:rPr>
            </w:pPr>
            <w:r w:rsidRPr="009E1BB0">
              <w:rPr>
                <w:sz w:val="21"/>
                <w:szCs w:val="21"/>
              </w:rPr>
              <w:t>37</w:t>
            </w:r>
          </w:p>
        </w:tc>
        <w:tc>
          <w:tcPr>
            <w:tcW w:w="2070" w:type="dxa"/>
            <w:tcBorders>
              <w:left w:val="single" w:sz="4" w:space="0" w:color="BFBFBF" w:themeColor="background1" w:themeShade="BF"/>
            </w:tcBorders>
            <w:shd w:val="clear" w:color="auto" w:fill="auto"/>
            <w:vAlign w:val="center"/>
          </w:tcPr>
          <w:p w14:paraId="4D93FEBC" w14:textId="5A8B0172" w:rsidR="004B405B" w:rsidRPr="009E1BB0" w:rsidRDefault="004B405B" w:rsidP="004B405B">
            <w:pPr>
              <w:spacing w:after="0" w:line="240" w:lineRule="auto"/>
              <w:contextualSpacing/>
              <w:rPr>
                <w:rFonts w:eastAsia="Times New Roman"/>
                <w:sz w:val="21"/>
                <w:szCs w:val="21"/>
              </w:rPr>
            </w:pPr>
            <w:r w:rsidRPr="009E1BB0">
              <w:rPr>
                <w:sz w:val="21"/>
                <w:szCs w:val="21"/>
              </w:rPr>
              <w:t>Fertilizers</w:t>
            </w:r>
          </w:p>
        </w:tc>
        <w:tc>
          <w:tcPr>
            <w:tcW w:w="990" w:type="dxa"/>
            <w:tcBorders>
              <w:right w:val="single" w:sz="4" w:space="0" w:color="BFBFBF" w:themeColor="background1" w:themeShade="BF"/>
            </w:tcBorders>
            <w:shd w:val="clear" w:color="auto" w:fill="auto"/>
            <w:vAlign w:val="center"/>
          </w:tcPr>
          <w:p w14:paraId="53F0D40B" w14:textId="21C34F2D" w:rsidR="004B405B" w:rsidRPr="009E1BB0" w:rsidRDefault="004B405B" w:rsidP="004B405B">
            <w:pPr>
              <w:spacing w:after="0" w:line="240" w:lineRule="auto"/>
              <w:contextualSpacing/>
              <w:jc w:val="center"/>
              <w:rPr>
                <w:rFonts w:eastAsia="Times New Roman"/>
                <w:sz w:val="21"/>
                <w:szCs w:val="21"/>
              </w:rPr>
            </w:pPr>
            <w:r w:rsidRPr="009E1BB0">
              <w:rPr>
                <w:sz w:val="21"/>
                <w:szCs w:val="21"/>
              </w:rPr>
              <w:t>20</w:t>
            </w:r>
          </w:p>
        </w:tc>
        <w:tc>
          <w:tcPr>
            <w:tcW w:w="2700" w:type="dxa"/>
            <w:tcBorders>
              <w:right w:val="single" w:sz="4" w:space="0" w:color="BFBFBF" w:themeColor="background1" w:themeShade="BF"/>
            </w:tcBorders>
            <w:vAlign w:val="center"/>
          </w:tcPr>
          <w:p w14:paraId="05E583E1" w14:textId="5224E5E1" w:rsidR="004B405B" w:rsidRPr="009E1BB0" w:rsidRDefault="004B405B" w:rsidP="004B405B">
            <w:pPr>
              <w:spacing w:after="0" w:line="240" w:lineRule="auto"/>
              <w:contextualSpacing/>
              <w:rPr>
                <w:sz w:val="21"/>
                <w:szCs w:val="21"/>
              </w:rPr>
            </w:pPr>
            <w:r w:rsidRPr="009E1BB0">
              <w:rPr>
                <w:sz w:val="21"/>
                <w:szCs w:val="21"/>
              </w:rPr>
              <w:t>Staff Management</w:t>
            </w:r>
          </w:p>
        </w:tc>
        <w:tc>
          <w:tcPr>
            <w:tcW w:w="990" w:type="dxa"/>
            <w:tcBorders>
              <w:right w:val="nil"/>
            </w:tcBorders>
            <w:vAlign w:val="center"/>
          </w:tcPr>
          <w:p w14:paraId="10FADB64" w14:textId="6C93D408" w:rsidR="004B405B" w:rsidRPr="009E1BB0" w:rsidRDefault="004B405B" w:rsidP="004B405B">
            <w:pPr>
              <w:spacing w:after="0" w:line="240" w:lineRule="auto"/>
              <w:contextualSpacing/>
              <w:jc w:val="center"/>
              <w:rPr>
                <w:sz w:val="21"/>
                <w:szCs w:val="21"/>
              </w:rPr>
            </w:pPr>
            <w:r w:rsidRPr="009E1BB0">
              <w:rPr>
                <w:sz w:val="21"/>
                <w:szCs w:val="21"/>
              </w:rPr>
              <w:t>12</w:t>
            </w:r>
          </w:p>
        </w:tc>
      </w:tr>
      <w:tr w:rsidR="004B405B" w:rsidRPr="00DA0761" w14:paraId="7539BEFF" w14:textId="02BF5390" w:rsidTr="004B405B">
        <w:trPr>
          <w:trHeight w:val="251"/>
        </w:trPr>
        <w:tc>
          <w:tcPr>
            <w:tcW w:w="2070" w:type="dxa"/>
            <w:vAlign w:val="center"/>
          </w:tcPr>
          <w:p w14:paraId="3AE84375" w14:textId="2366453B" w:rsidR="004B405B" w:rsidRPr="009E1BB0" w:rsidRDefault="004B405B" w:rsidP="004B405B">
            <w:pPr>
              <w:spacing w:line="240" w:lineRule="auto"/>
              <w:contextualSpacing/>
              <w:rPr>
                <w:sz w:val="21"/>
                <w:szCs w:val="21"/>
              </w:rPr>
            </w:pPr>
            <w:r w:rsidRPr="009E1BB0">
              <w:rPr>
                <w:sz w:val="21"/>
                <w:szCs w:val="21"/>
              </w:rPr>
              <w:t>Irrigation</w:t>
            </w:r>
          </w:p>
        </w:tc>
        <w:tc>
          <w:tcPr>
            <w:tcW w:w="990" w:type="dxa"/>
            <w:tcBorders>
              <w:right w:val="single" w:sz="4" w:space="0" w:color="BFBFBF" w:themeColor="background1" w:themeShade="BF"/>
            </w:tcBorders>
            <w:vAlign w:val="center"/>
          </w:tcPr>
          <w:p w14:paraId="7B70A961" w14:textId="70005A2C" w:rsidR="004B405B" w:rsidRPr="009E1BB0" w:rsidRDefault="004B405B" w:rsidP="004B405B">
            <w:pPr>
              <w:spacing w:line="240" w:lineRule="auto"/>
              <w:contextualSpacing/>
              <w:jc w:val="center"/>
              <w:rPr>
                <w:sz w:val="21"/>
                <w:szCs w:val="21"/>
              </w:rPr>
            </w:pPr>
            <w:r w:rsidRPr="009E1BB0">
              <w:rPr>
                <w:sz w:val="21"/>
                <w:szCs w:val="21"/>
              </w:rPr>
              <w:t>35</w:t>
            </w:r>
          </w:p>
        </w:tc>
        <w:tc>
          <w:tcPr>
            <w:tcW w:w="2070" w:type="dxa"/>
            <w:tcBorders>
              <w:left w:val="single" w:sz="4" w:space="0" w:color="BFBFBF" w:themeColor="background1" w:themeShade="BF"/>
            </w:tcBorders>
            <w:shd w:val="clear" w:color="auto" w:fill="auto"/>
            <w:vAlign w:val="center"/>
          </w:tcPr>
          <w:p w14:paraId="409249FC" w14:textId="5CC1463D" w:rsidR="004B405B" w:rsidRPr="009E1BB0" w:rsidRDefault="004B405B" w:rsidP="004B405B">
            <w:pPr>
              <w:spacing w:after="0" w:line="240" w:lineRule="auto"/>
              <w:contextualSpacing/>
              <w:rPr>
                <w:rFonts w:eastAsia="Times New Roman"/>
                <w:sz w:val="21"/>
                <w:szCs w:val="21"/>
              </w:rPr>
            </w:pPr>
            <w:r w:rsidRPr="009E1BB0">
              <w:rPr>
                <w:sz w:val="21"/>
                <w:szCs w:val="21"/>
              </w:rPr>
              <w:t>Microsoft Powerpoint</w:t>
            </w:r>
          </w:p>
        </w:tc>
        <w:tc>
          <w:tcPr>
            <w:tcW w:w="990" w:type="dxa"/>
            <w:tcBorders>
              <w:right w:val="single" w:sz="4" w:space="0" w:color="BFBFBF" w:themeColor="background1" w:themeShade="BF"/>
            </w:tcBorders>
            <w:shd w:val="clear" w:color="auto" w:fill="auto"/>
            <w:vAlign w:val="center"/>
          </w:tcPr>
          <w:p w14:paraId="7730370C" w14:textId="7DB08AA4" w:rsidR="004B405B" w:rsidRPr="009E1BB0" w:rsidRDefault="004B405B" w:rsidP="004B405B">
            <w:pPr>
              <w:spacing w:after="0" w:line="240" w:lineRule="auto"/>
              <w:contextualSpacing/>
              <w:jc w:val="center"/>
              <w:rPr>
                <w:rFonts w:eastAsia="Times New Roman"/>
                <w:sz w:val="21"/>
                <w:szCs w:val="21"/>
              </w:rPr>
            </w:pPr>
            <w:r w:rsidRPr="009E1BB0">
              <w:rPr>
                <w:sz w:val="21"/>
                <w:szCs w:val="21"/>
              </w:rPr>
              <w:t>18</w:t>
            </w:r>
          </w:p>
        </w:tc>
        <w:tc>
          <w:tcPr>
            <w:tcW w:w="2700" w:type="dxa"/>
            <w:tcBorders>
              <w:right w:val="single" w:sz="4" w:space="0" w:color="BFBFBF" w:themeColor="background1" w:themeShade="BF"/>
            </w:tcBorders>
            <w:vAlign w:val="center"/>
          </w:tcPr>
          <w:p w14:paraId="2C7FE385" w14:textId="7E3A3B4D" w:rsidR="004B405B" w:rsidRPr="009E1BB0" w:rsidRDefault="004B405B" w:rsidP="004B405B">
            <w:pPr>
              <w:spacing w:after="0" w:line="240" w:lineRule="auto"/>
              <w:contextualSpacing/>
              <w:rPr>
                <w:sz w:val="21"/>
                <w:szCs w:val="21"/>
              </w:rPr>
            </w:pPr>
            <w:r w:rsidRPr="009E1BB0">
              <w:rPr>
                <w:sz w:val="21"/>
                <w:szCs w:val="21"/>
              </w:rPr>
              <w:t>Cancer knowledge</w:t>
            </w:r>
          </w:p>
        </w:tc>
        <w:tc>
          <w:tcPr>
            <w:tcW w:w="990" w:type="dxa"/>
            <w:tcBorders>
              <w:right w:val="nil"/>
            </w:tcBorders>
            <w:vAlign w:val="center"/>
          </w:tcPr>
          <w:p w14:paraId="00F572B0" w14:textId="1B01F7AE" w:rsidR="004B405B" w:rsidRPr="009E1BB0" w:rsidRDefault="004B405B" w:rsidP="004B405B">
            <w:pPr>
              <w:spacing w:after="0" w:line="240" w:lineRule="auto"/>
              <w:contextualSpacing/>
              <w:jc w:val="center"/>
              <w:rPr>
                <w:sz w:val="21"/>
                <w:szCs w:val="21"/>
              </w:rPr>
            </w:pPr>
            <w:r w:rsidRPr="009E1BB0">
              <w:rPr>
                <w:sz w:val="21"/>
                <w:szCs w:val="21"/>
              </w:rPr>
              <w:t>11</w:t>
            </w:r>
          </w:p>
        </w:tc>
      </w:tr>
      <w:tr w:rsidR="004B405B" w:rsidRPr="00DA0761" w14:paraId="7CFF722F" w14:textId="633D8655" w:rsidTr="004B405B">
        <w:trPr>
          <w:trHeight w:val="260"/>
        </w:trPr>
        <w:tc>
          <w:tcPr>
            <w:tcW w:w="2070" w:type="dxa"/>
            <w:vAlign w:val="center"/>
          </w:tcPr>
          <w:p w14:paraId="43613FD6" w14:textId="2DB25C47" w:rsidR="004B405B" w:rsidRPr="009E1BB0" w:rsidRDefault="004B405B" w:rsidP="004B405B">
            <w:pPr>
              <w:spacing w:line="240" w:lineRule="auto"/>
              <w:contextualSpacing/>
              <w:rPr>
                <w:sz w:val="21"/>
                <w:szCs w:val="21"/>
              </w:rPr>
            </w:pPr>
            <w:r w:rsidRPr="009E1BB0">
              <w:rPr>
                <w:sz w:val="21"/>
                <w:szCs w:val="21"/>
              </w:rPr>
              <w:t>Microsoft Excel</w:t>
            </w:r>
          </w:p>
        </w:tc>
        <w:tc>
          <w:tcPr>
            <w:tcW w:w="990" w:type="dxa"/>
            <w:tcBorders>
              <w:right w:val="single" w:sz="4" w:space="0" w:color="BFBFBF" w:themeColor="background1" w:themeShade="BF"/>
            </w:tcBorders>
            <w:vAlign w:val="center"/>
          </w:tcPr>
          <w:p w14:paraId="04DAD0AF" w14:textId="21CD220D" w:rsidR="004B405B" w:rsidRPr="009E1BB0" w:rsidRDefault="004B405B" w:rsidP="004B405B">
            <w:pPr>
              <w:spacing w:line="240" w:lineRule="auto"/>
              <w:contextualSpacing/>
              <w:jc w:val="center"/>
              <w:rPr>
                <w:sz w:val="21"/>
                <w:szCs w:val="21"/>
              </w:rPr>
            </w:pPr>
            <w:r w:rsidRPr="009E1BB0">
              <w:rPr>
                <w:sz w:val="21"/>
                <w:szCs w:val="21"/>
              </w:rPr>
              <w:t>34</w:t>
            </w:r>
          </w:p>
        </w:tc>
        <w:tc>
          <w:tcPr>
            <w:tcW w:w="2070" w:type="dxa"/>
            <w:tcBorders>
              <w:left w:val="single" w:sz="4" w:space="0" w:color="BFBFBF" w:themeColor="background1" w:themeShade="BF"/>
            </w:tcBorders>
            <w:shd w:val="clear" w:color="auto" w:fill="auto"/>
            <w:vAlign w:val="center"/>
          </w:tcPr>
          <w:p w14:paraId="2BEE6639" w14:textId="78C3B8C6" w:rsidR="004B405B" w:rsidRPr="009E1BB0" w:rsidRDefault="004B405B" w:rsidP="004B405B">
            <w:pPr>
              <w:spacing w:after="0" w:line="240" w:lineRule="auto"/>
              <w:contextualSpacing/>
              <w:rPr>
                <w:rFonts w:eastAsia="Times New Roman"/>
                <w:sz w:val="21"/>
                <w:szCs w:val="21"/>
              </w:rPr>
            </w:pPr>
            <w:r w:rsidRPr="009E1BB0">
              <w:rPr>
                <w:sz w:val="21"/>
                <w:szCs w:val="21"/>
              </w:rPr>
              <w:t>Microsoft Office</w:t>
            </w:r>
          </w:p>
        </w:tc>
        <w:tc>
          <w:tcPr>
            <w:tcW w:w="990" w:type="dxa"/>
            <w:tcBorders>
              <w:right w:val="single" w:sz="4" w:space="0" w:color="BFBFBF" w:themeColor="background1" w:themeShade="BF"/>
            </w:tcBorders>
            <w:shd w:val="clear" w:color="auto" w:fill="auto"/>
            <w:vAlign w:val="center"/>
          </w:tcPr>
          <w:p w14:paraId="59602420" w14:textId="0794863C" w:rsidR="004B405B" w:rsidRPr="009E1BB0" w:rsidRDefault="004B405B" w:rsidP="004B405B">
            <w:pPr>
              <w:spacing w:after="0" w:line="240" w:lineRule="auto"/>
              <w:contextualSpacing/>
              <w:jc w:val="center"/>
              <w:rPr>
                <w:rFonts w:eastAsia="Times New Roman"/>
                <w:sz w:val="21"/>
                <w:szCs w:val="21"/>
              </w:rPr>
            </w:pPr>
            <w:r w:rsidRPr="009E1BB0">
              <w:rPr>
                <w:sz w:val="21"/>
                <w:szCs w:val="21"/>
              </w:rPr>
              <w:t>15</w:t>
            </w:r>
          </w:p>
        </w:tc>
        <w:tc>
          <w:tcPr>
            <w:tcW w:w="2700" w:type="dxa"/>
            <w:tcBorders>
              <w:right w:val="single" w:sz="4" w:space="0" w:color="BFBFBF" w:themeColor="background1" w:themeShade="BF"/>
            </w:tcBorders>
            <w:vAlign w:val="center"/>
          </w:tcPr>
          <w:p w14:paraId="08A39620" w14:textId="358787AF" w:rsidR="004B405B" w:rsidRPr="009E1BB0" w:rsidRDefault="004B405B" w:rsidP="004B405B">
            <w:pPr>
              <w:spacing w:after="0" w:line="240" w:lineRule="auto"/>
              <w:contextualSpacing/>
              <w:rPr>
                <w:sz w:val="21"/>
                <w:szCs w:val="21"/>
              </w:rPr>
            </w:pPr>
            <w:r w:rsidRPr="009E1BB0">
              <w:rPr>
                <w:sz w:val="21"/>
                <w:szCs w:val="21"/>
              </w:rPr>
              <w:t>Data Collection</w:t>
            </w:r>
          </w:p>
        </w:tc>
        <w:tc>
          <w:tcPr>
            <w:tcW w:w="990" w:type="dxa"/>
            <w:tcBorders>
              <w:right w:val="nil"/>
            </w:tcBorders>
            <w:vAlign w:val="center"/>
          </w:tcPr>
          <w:p w14:paraId="4A5744C9" w14:textId="2B6D0444" w:rsidR="004B405B" w:rsidRPr="009E1BB0" w:rsidRDefault="004B405B" w:rsidP="004B405B">
            <w:pPr>
              <w:spacing w:after="0" w:line="240" w:lineRule="auto"/>
              <w:contextualSpacing/>
              <w:jc w:val="center"/>
              <w:rPr>
                <w:sz w:val="21"/>
                <w:szCs w:val="21"/>
              </w:rPr>
            </w:pPr>
            <w:r w:rsidRPr="009E1BB0">
              <w:rPr>
                <w:sz w:val="21"/>
                <w:szCs w:val="21"/>
              </w:rPr>
              <w:t>11</w:t>
            </w:r>
          </w:p>
        </w:tc>
      </w:tr>
      <w:tr w:rsidR="004B405B" w:rsidRPr="00DA0761" w14:paraId="127D44B8" w14:textId="10F6BEEB" w:rsidTr="004B405B">
        <w:trPr>
          <w:trHeight w:val="278"/>
        </w:trPr>
        <w:tc>
          <w:tcPr>
            <w:tcW w:w="2070" w:type="dxa"/>
            <w:vAlign w:val="center"/>
          </w:tcPr>
          <w:p w14:paraId="6ECC77AC" w14:textId="7A8164AA" w:rsidR="004B405B" w:rsidRPr="009E1BB0" w:rsidRDefault="004B405B" w:rsidP="004B405B">
            <w:pPr>
              <w:spacing w:line="240" w:lineRule="auto"/>
              <w:contextualSpacing/>
              <w:rPr>
                <w:sz w:val="21"/>
                <w:szCs w:val="21"/>
              </w:rPr>
            </w:pPr>
            <w:r w:rsidRPr="009E1BB0">
              <w:rPr>
                <w:sz w:val="21"/>
                <w:szCs w:val="21"/>
              </w:rPr>
              <w:t>Supervisory Skills</w:t>
            </w:r>
          </w:p>
        </w:tc>
        <w:tc>
          <w:tcPr>
            <w:tcW w:w="990" w:type="dxa"/>
            <w:tcBorders>
              <w:right w:val="single" w:sz="4" w:space="0" w:color="BFBFBF" w:themeColor="background1" w:themeShade="BF"/>
            </w:tcBorders>
            <w:vAlign w:val="center"/>
          </w:tcPr>
          <w:p w14:paraId="3517F267" w14:textId="7FAA1241" w:rsidR="004B405B" w:rsidRPr="009E1BB0" w:rsidRDefault="004B405B" w:rsidP="004B405B">
            <w:pPr>
              <w:spacing w:line="240" w:lineRule="auto"/>
              <w:contextualSpacing/>
              <w:jc w:val="center"/>
              <w:rPr>
                <w:sz w:val="21"/>
                <w:szCs w:val="21"/>
              </w:rPr>
            </w:pPr>
            <w:r w:rsidRPr="009E1BB0">
              <w:rPr>
                <w:sz w:val="21"/>
                <w:szCs w:val="21"/>
              </w:rPr>
              <w:t>32</w:t>
            </w:r>
          </w:p>
        </w:tc>
        <w:tc>
          <w:tcPr>
            <w:tcW w:w="2070" w:type="dxa"/>
            <w:tcBorders>
              <w:left w:val="single" w:sz="4" w:space="0" w:color="BFBFBF" w:themeColor="background1" w:themeShade="BF"/>
            </w:tcBorders>
            <w:shd w:val="clear" w:color="auto" w:fill="auto"/>
            <w:vAlign w:val="center"/>
          </w:tcPr>
          <w:p w14:paraId="33B7AA85" w14:textId="67EE5A7A" w:rsidR="004B405B" w:rsidRPr="009E1BB0" w:rsidRDefault="004B405B" w:rsidP="004B405B">
            <w:pPr>
              <w:spacing w:after="0" w:line="240" w:lineRule="auto"/>
              <w:contextualSpacing/>
              <w:rPr>
                <w:rFonts w:eastAsia="Times New Roman"/>
                <w:sz w:val="21"/>
                <w:szCs w:val="21"/>
              </w:rPr>
            </w:pPr>
            <w:r w:rsidRPr="009E1BB0">
              <w:rPr>
                <w:sz w:val="21"/>
                <w:szCs w:val="21"/>
              </w:rPr>
              <w:t>Repair</w:t>
            </w:r>
          </w:p>
        </w:tc>
        <w:tc>
          <w:tcPr>
            <w:tcW w:w="990" w:type="dxa"/>
            <w:tcBorders>
              <w:right w:val="single" w:sz="4" w:space="0" w:color="BFBFBF" w:themeColor="background1" w:themeShade="BF"/>
            </w:tcBorders>
            <w:shd w:val="clear" w:color="auto" w:fill="auto"/>
            <w:vAlign w:val="center"/>
          </w:tcPr>
          <w:p w14:paraId="148B5F95" w14:textId="3E11DA61" w:rsidR="004B405B" w:rsidRPr="009E1BB0" w:rsidRDefault="004B405B" w:rsidP="004B405B">
            <w:pPr>
              <w:spacing w:after="0" w:line="240" w:lineRule="auto"/>
              <w:contextualSpacing/>
              <w:jc w:val="center"/>
              <w:rPr>
                <w:rFonts w:eastAsia="Times New Roman"/>
                <w:sz w:val="21"/>
                <w:szCs w:val="21"/>
              </w:rPr>
            </w:pPr>
            <w:r w:rsidRPr="009E1BB0">
              <w:rPr>
                <w:sz w:val="21"/>
                <w:szCs w:val="21"/>
              </w:rPr>
              <w:t>15</w:t>
            </w:r>
          </w:p>
        </w:tc>
        <w:tc>
          <w:tcPr>
            <w:tcW w:w="2700" w:type="dxa"/>
            <w:tcBorders>
              <w:right w:val="single" w:sz="4" w:space="0" w:color="BFBFBF" w:themeColor="background1" w:themeShade="BF"/>
            </w:tcBorders>
            <w:vAlign w:val="center"/>
          </w:tcPr>
          <w:p w14:paraId="016920A3" w14:textId="10496751" w:rsidR="004B405B" w:rsidRPr="009E1BB0" w:rsidRDefault="004B405B" w:rsidP="004B405B">
            <w:pPr>
              <w:spacing w:after="0" w:line="240" w:lineRule="auto"/>
              <w:contextualSpacing/>
              <w:rPr>
                <w:sz w:val="21"/>
                <w:szCs w:val="21"/>
              </w:rPr>
            </w:pPr>
            <w:r w:rsidRPr="009E1BB0">
              <w:rPr>
                <w:sz w:val="21"/>
                <w:szCs w:val="21"/>
              </w:rPr>
              <w:t>Farm Management</w:t>
            </w:r>
          </w:p>
        </w:tc>
        <w:tc>
          <w:tcPr>
            <w:tcW w:w="990" w:type="dxa"/>
            <w:tcBorders>
              <w:right w:val="nil"/>
            </w:tcBorders>
            <w:vAlign w:val="center"/>
          </w:tcPr>
          <w:p w14:paraId="6507066D" w14:textId="6B0D5442" w:rsidR="004B405B" w:rsidRPr="009E1BB0" w:rsidRDefault="004B405B" w:rsidP="004B405B">
            <w:pPr>
              <w:spacing w:after="0" w:line="240" w:lineRule="auto"/>
              <w:contextualSpacing/>
              <w:jc w:val="center"/>
              <w:rPr>
                <w:sz w:val="21"/>
                <w:szCs w:val="21"/>
              </w:rPr>
            </w:pPr>
            <w:r w:rsidRPr="009E1BB0">
              <w:rPr>
                <w:sz w:val="21"/>
                <w:szCs w:val="21"/>
              </w:rPr>
              <w:t>11</w:t>
            </w:r>
          </w:p>
        </w:tc>
      </w:tr>
      <w:tr w:rsidR="004B405B" w:rsidRPr="00552133" w14:paraId="6B956817" w14:textId="598E6142" w:rsidTr="004B405B">
        <w:trPr>
          <w:trHeight w:val="233"/>
        </w:trPr>
        <w:tc>
          <w:tcPr>
            <w:tcW w:w="2070" w:type="dxa"/>
            <w:vAlign w:val="center"/>
          </w:tcPr>
          <w:p w14:paraId="6AC1F00D" w14:textId="0949B18A" w:rsidR="004B405B" w:rsidRPr="009E1BB0" w:rsidRDefault="004B405B" w:rsidP="004B405B">
            <w:pPr>
              <w:spacing w:line="240" w:lineRule="auto"/>
              <w:contextualSpacing/>
              <w:rPr>
                <w:sz w:val="21"/>
                <w:szCs w:val="21"/>
              </w:rPr>
            </w:pPr>
            <w:r w:rsidRPr="009E1BB0">
              <w:rPr>
                <w:sz w:val="21"/>
                <w:szCs w:val="21"/>
              </w:rPr>
              <w:t>Budgeting</w:t>
            </w:r>
          </w:p>
        </w:tc>
        <w:tc>
          <w:tcPr>
            <w:tcW w:w="990" w:type="dxa"/>
            <w:tcBorders>
              <w:right w:val="single" w:sz="4" w:space="0" w:color="BFBFBF" w:themeColor="background1" w:themeShade="BF"/>
            </w:tcBorders>
            <w:vAlign w:val="center"/>
          </w:tcPr>
          <w:p w14:paraId="2D231F2E" w14:textId="2DA077EC" w:rsidR="004B405B" w:rsidRPr="009E1BB0" w:rsidRDefault="004B405B" w:rsidP="004B405B">
            <w:pPr>
              <w:spacing w:line="240" w:lineRule="auto"/>
              <w:contextualSpacing/>
              <w:jc w:val="center"/>
              <w:rPr>
                <w:sz w:val="21"/>
                <w:szCs w:val="21"/>
              </w:rPr>
            </w:pPr>
            <w:r w:rsidRPr="009E1BB0">
              <w:rPr>
                <w:sz w:val="21"/>
                <w:szCs w:val="21"/>
              </w:rPr>
              <w:t>30</w:t>
            </w:r>
          </w:p>
        </w:tc>
        <w:tc>
          <w:tcPr>
            <w:tcW w:w="2070" w:type="dxa"/>
            <w:tcBorders>
              <w:left w:val="single" w:sz="4" w:space="0" w:color="BFBFBF" w:themeColor="background1" w:themeShade="BF"/>
            </w:tcBorders>
            <w:shd w:val="clear" w:color="auto" w:fill="auto"/>
            <w:vAlign w:val="center"/>
          </w:tcPr>
          <w:p w14:paraId="5E5EE6D2" w14:textId="4DF38FD5" w:rsidR="004B405B" w:rsidRPr="009E1BB0" w:rsidRDefault="004B405B" w:rsidP="004B405B">
            <w:pPr>
              <w:spacing w:after="0" w:line="240" w:lineRule="auto"/>
              <w:contextualSpacing/>
              <w:rPr>
                <w:rFonts w:eastAsia="Times New Roman"/>
                <w:sz w:val="21"/>
                <w:szCs w:val="21"/>
              </w:rPr>
            </w:pPr>
            <w:r w:rsidRPr="009E1BB0">
              <w:rPr>
                <w:sz w:val="21"/>
                <w:szCs w:val="21"/>
              </w:rPr>
              <w:t>Record Keeping</w:t>
            </w:r>
          </w:p>
        </w:tc>
        <w:tc>
          <w:tcPr>
            <w:tcW w:w="990" w:type="dxa"/>
            <w:tcBorders>
              <w:right w:val="single" w:sz="4" w:space="0" w:color="BFBFBF" w:themeColor="background1" w:themeShade="BF"/>
            </w:tcBorders>
            <w:shd w:val="clear" w:color="auto" w:fill="auto"/>
            <w:vAlign w:val="center"/>
          </w:tcPr>
          <w:p w14:paraId="14216F55" w14:textId="13E1BAFE" w:rsidR="004B405B" w:rsidRPr="009E1BB0" w:rsidRDefault="004B405B" w:rsidP="004B405B">
            <w:pPr>
              <w:spacing w:after="0" w:line="240" w:lineRule="auto"/>
              <w:contextualSpacing/>
              <w:jc w:val="center"/>
              <w:rPr>
                <w:rFonts w:eastAsia="Times New Roman"/>
                <w:sz w:val="21"/>
                <w:szCs w:val="21"/>
              </w:rPr>
            </w:pPr>
            <w:r w:rsidRPr="009E1BB0">
              <w:rPr>
                <w:sz w:val="21"/>
                <w:szCs w:val="21"/>
              </w:rPr>
              <w:t>14</w:t>
            </w:r>
          </w:p>
        </w:tc>
        <w:tc>
          <w:tcPr>
            <w:tcW w:w="2700" w:type="dxa"/>
            <w:tcBorders>
              <w:right w:val="single" w:sz="4" w:space="0" w:color="BFBFBF" w:themeColor="background1" w:themeShade="BF"/>
            </w:tcBorders>
            <w:vAlign w:val="center"/>
          </w:tcPr>
          <w:p w14:paraId="14F53C4D" w14:textId="716084B4" w:rsidR="004B405B" w:rsidRPr="009E1BB0" w:rsidRDefault="004B405B" w:rsidP="004B405B">
            <w:pPr>
              <w:spacing w:after="0" w:line="240" w:lineRule="auto"/>
              <w:contextualSpacing/>
              <w:rPr>
                <w:sz w:val="21"/>
                <w:szCs w:val="21"/>
              </w:rPr>
            </w:pPr>
          </w:p>
        </w:tc>
        <w:tc>
          <w:tcPr>
            <w:tcW w:w="990" w:type="dxa"/>
            <w:tcBorders>
              <w:right w:val="nil"/>
            </w:tcBorders>
            <w:vAlign w:val="center"/>
          </w:tcPr>
          <w:p w14:paraId="4635FCC3" w14:textId="14C1FF01" w:rsidR="004B405B" w:rsidRPr="009E1BB0" w:rsidRDefault="004B405B" w:rsidP="004B405B">
            <w:pPr>
              <w:spacing w:after="0" w:line="240" w:lineRule="auto"/>
              <w:contextualSpacing/>
              <w:jc w:val="center"/>
              <w:rPr>
                <w:sz w:val="21"/>
                <w:szCs w:val="21"/>
              </w:rPr>
            </w:pPr>
          </w:p>
        </w:tc>
      </w:tr>
      <w:tr w:rsidR="004B405B" w:rsidRPr="00552133" w14:paraId="51679452" w14:textId="77777777" w:rsidTr="004B405B">
        <w:trPr>
          <w:trHeight w:val="233"/>
        </w:trPr>
        <w:tc>
          <w:tcPr>
            <w:tcW w:w="2070" w:type="dxa"/>
            <w:vAlign w:val="center"/>
          </w:tcPr>
          <w:p w14:paraId="12ECE9E2" w14:textId="33E92E45" w:rsidR="004B405B" w:rsidRPr="009E1BB0" w:rsidRDefault="004B405B" w:rsidP="004B405B">
            <w:pPr>
              <w:spacing w:line="240" w:lineRule="auto"/>
              <w:contextualSpacing/>
              <w:rPr>
                <w:sz w:val="21"/>
                <w:szCs w:val="21"/>
              </w:rPr>
            </w:pPr>
            <w:r w:rsidRPr="009E1BB0">
              <w:rPr>
                <w:sz w:val="21"/>
                <w:szCs w:val="21"/>
              </w:rPr>
              <w:t>Project Management</w:t>
            </w:r>
          </w:p>
        </w:tc>
        <w:tc>
          <w:tcPr>
            <w:tcW w:w="990" w:type="dxa"/>
            <w:tcBorders>
              <w:right w:val="single" w:sz="4" w:space="0" w:color="BFBFBF" w:themeColor="background1" w:themeShade="BF"/>
            </w:tcBorders>
            <w:vAlign w:val="center"/>
          </w:tcPr>
          <w:p w14:paraId="25D53229" w14:textId="1E03BB23" w:rsidR="004B405B" w:rsidRPr="009E1BB0" w:rsidRDefault="004B405B" w:rsidP="004B405B">
            <w:pPr>
              <w:spacing w:line="240" w:lineRule="auto"/>
              <w:contextualSpacing/>
              <w:jc w:val="center"/>
              <w:rPr>
                <w:sz w:val="21"/>
                <w:szCs w:val="21"/>
              </w:rPr>
            </w:pPr>
            <w:r w:rsidRPr="009E1BB0">
              <w:rPr>
                <w:sz w:val="21"/>
                <w:szCs w:val="21"/>
              </w:rPr>
              <w:t>22</w:t>
            </w:r>
          </w:p>
        </w:tc>
        <w:tc>
          <w:tcPr>
            <w:tcW w:w="2070" w:type="dxa"/>
            <w:tcBorders>
              <w:left w:val="single" w:sz="4" w:space="0" w:color="BFBFBF" w:themeColor="background1" w:themeShade="BF"/>
            </w:tcBorders>
            <w:shd w:val="clear" w:color="auto" w:fill="auto"/>
            <w:vAlign w:val="center"/>
          </w:tcPr>
          <w:p w14:paraId="7EF20510" w14:textId="6D571CED" w:rsidR="004B405B" w:rsidRPr="009E1BB0" w:rsidRDefault="004B405B" w:rsidP="004B405B">
            <w:pPr>
              <w:spacing w:after="0" w:line="240" w:lineRule="auto"/>
              <w:contextualSpacing/>
              <w:rPr>
                <w:sz w:val="21"/>
                <w:szCs w:val="21"/>
              </w:rPr>
            </w:pPr>
            <w:r w:rsidRPr="009E1BB0">
              <w:rPr>
                <w:sz w:val="21"/>
                <w:szCs w:val="21"/>
              </w:rPr>
              <w:t>Microsoft Word</w:t>
            </w:r>
          </w:p>
        </w:tc>
        <w:tc>
          <w:tcPr>
            <w:tcW w:w="990" w:type="dxa"/>
            <w:tcBorders>
              <w:right w:val="single" w:sz="4" w:space="0" w:color="BFBFBF" w:themeColor="background1" w:themeShade="BF"/>
            </w:tcBorders>
            <w:shd w:val="clear" w:color="auto" w:fill="auto"/>
            <w:vAlign w:val="center"/>
          </w:tcPr>
          <w:p w14:paraId="25B94388" w14:textId="41FDA18A" w:rsidR="004B405B" w:rsidRPr="009E1BB0" w:rsidRDefault="004B405B" w:rsidP="004B405B">
            <w:pPr>
              <w:spacing w:after="0" w:line="240" w:lineRule="auto"/>
              <w:contextualSpacing/>
              <w:jc w:val="center"/>
              <w:rPr>
                <w:sz w:val="21"/>
                <w:szCs w:val="21"/>
              </w:rPr>
            </w:pPr>
            <w:r w:rsidRPr="009E1BB0">
              <w:rPr>
                <w:sz w:val="21"/>
                <w:szCs w:val="21"/>
              </w:rPr>
              <w:t>13</w:t>
            </w:r>
          </w:p>
        </w:tc>
        <w:tc>
          <w:tcPr>
            <w:tcW w:w="2700" w:type="dxa"/>
            <w:tcBorders>
              <w:right w:val="single" w:sz="4" w:space="0" w:color="BFBFBF" w:themeColor="background1" w:themeShade="BF"/>
            </w:tcBorders>
            <w:vAlign w:val="center"/>
          </w:tcPr>
          <w:p w14:paraId="4F6070AD" w14:textId="56950118" w:rsidR="004B405B" w:rsidRPr="009E1BB0" w:rsidRDefault="004B405B" w:rsidP="004B405B">
            <w:pPr>
              <w:spacing w:after="0" w:line="240" w:lineRule="auto"/>
              <w:contextualSpacing/>
              <w:rPr>
                <w:sz w:val="21"/>
                <w:szCs w:val="21"/>
              </w:rPr>
            </w:pPr>
          </w:p>
        </w:tc>
        <w:tc>
          <w:tcPr>
            <w:tcW w:w="990" w:type="dxa"/>
            <w:tcBorders>
              <w:right w:val="nil"/>
            </w:tcBorders>
            <w:vAlign w:val="center"/>
          </w:tcPr>
          <w:p w14:paraId="41CF867F" w14:textId="202C17AD" w:rsidR="004B405B" w:rsidRPr="009E1BB0" w:rsidRDefault="004B405B" w:rsidP="004B405B">
            <w:pPr>
              <w:spacing w:after="0" w:line="240" w:lineRule="auto"/>
              <w:contextualSpacing/>
              <w:jc w:val="center"/>
              <w:rPr>
                <w:sz w:val="21"/>
                <w:szCs w:val="21"/>
              </w:rPr>
            </w:pPr>
          </w:p>
        </w:tc>
      </w:tr>
    </w:tbl>
    <w:p w14:paraId="4112BDE6" w14:textId="6CB910B5" w:rsidR="0018501E" w:rsidRPr="00B14426" w:rsidRDefault="00672665" w:rsidP="00B14426">
      <w:pPr>
        <w:pStyle w:val="NoSpacing"/>
        <w:spacing w:after="480"/>
        <w:rPr>
          <w:i/>
          <w:sz w:val="20"/>
          <w:szCs w:val="20"/>
        </w:rPr>
      </w:pPr>
      <w:r w:rsidRPr="00672665">
        <w:rPr>
          <w:i/>
          <w:sz w:val="20"/>
          <w:szCs w:val="20"/>
        </w:rPr>
        <w:t>Source: Burning Glass</w:t>
      </w:r>
    </w:p>
    <w:p w14:paraId="7757FF2E" w14:textId="04B72E4C" w:rsidR="00DC3A7F" w:rsidRDefault="00DC3A7F" w:rsidP="003124A1">
      <w:pPr>
        <w:pStyle w:val="NoSpacing"/>
        <w:spacing w:after="60" w:line="240" w:lineRule="atLeast"/>
        <w:rPr>
          <w:b/>
        </w:rPr>
      </w:pPr>
      <w:r>
        <w:rPr>
          <w:b/>
        </w:rPr>
        <w:t>Table 10</w:t>
      </w:r>
      <w:r w:rsidRPr="00552133">
        <w:rPr>
          <w:b/>
        </w:rPr>
        <w:t xml:space="preserve">. </w:t>
      </w:r>
      <w:r>
        <w:rPr>
          <w:b/>
        </w:rPr>
        <w:t>Certifications</w:t>
      </w:r>
      <w:r w:rsidRPr="00552133">
        <w:rPr>
          <w:b/>
        </w:rPr>
        <w:t xml:space="preserve"> for </w:t>
      </w:r>
      <w:r w:rsidR="008475FF">
        <w:rPr>
          <w:b/>
        </w:rPr>
        <w:t>Sustainable Agriculture</w:t>
      </w:r>
      <w:r w:rsidR="003124A1">
        <w:rPr>
          <w:b/>
        </w:rPr>
        <w:t xml:space="preserve"> </w:t>
      </w:r>
      <w:r w:rsidR="007450CA">
        <w:rPr>
          <w:b/>
        </w:rPr>
        <w:t xml:space="preserve">Occupations </w:t>
      </w:r>
      <w:r>
        <w:rPr>
          <w:b/>
        </w:rPr>
        <w:t xml:space="preserve">in the Bay Region </w:t>
      </w:r>
      <w:r w:rsidR="003124A1">
        <w:rPr>
          <w:b/>
        </w:rPr>
        <w:t>(Mar</w:t>
      </w:r>
      <w:r w:rsidR="0076097E">
        <w:rPr>
          <w:b/>
        </w:rPr>
        <w:t>ch</w:t>
      </w:r>
      <w:r w:rsidR="003124A1">
        <w:rPr>
          <w:b/>
        </w:rPr>
        <w:t xml:space="preserve"> 2017 - Feb</w:t>
      </w:r>
      <w:r w:rsidR="0076097E">
        <w:rPr>
          <w:b/>
        </w:rPr>
        <w:t>ruary</w:t>
      </w:r>
      <w:r w:rsidR="003124A1">
        <w:rPr>
          <w:b/>
        </w:rPr>
        <w:t xml:space="preserve"> 2018)</w:t>
      </w:r>
    </w:p>
    <w:p w14:paraId="64A98137" w14:textId="36F52EA8" w:rsidR="00C36BCA" w:rsidRPr="00DC3A7F" w:rsidRDefault="00CF609E" w:rsidP="00C36BCA">
      <w:pPr>
        <w:pStyle w:val="NoSpacing"/>
        <w:spacing w:after="60"/>
        <w:rPr>
          <w:i/>
          <w:sz w:val="20"/>
          <w:szCs w:val="20"/>
        </w:rPr>
      </w:pPr>
      <w:r>
        <w:t>Note: 81</w:t>
      </w:r>
      <w:r w:rsidR="00C36BCA">
        <w:t xml:space="preserve">% of records have been excluded because they do not include a </w:t>
      </w:r>
      <w:r w:rsidR="00E257D4">
        <w:t>certification</w:t>
      </w:r>
      <w:r w:rsidR="00C36BCA">
        <w:t>. As a result, the chart below may not be representative of the full sample.</w:t>
      </w:r>
    </w:p>
    <w:tbl>
      <w:tblPr>
        <w:tblW w:w="74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1170"/>
        <w:gridCol w:w="2070"/>
        <w:gridCol w:w="1170"/>
      </w:tblGrid>
      <w:tr w:rsidR="00CF609E" w:rsidRPr="00DA0761" w14:paraId="72FE809B" w14:textId="5385EB84" w:rsidTr="00CF609E">
        <w:trPr>
          <w:trHeight w:val="197"/>
        </w:trPr>
        <w:tc>
          <w:tcPr>
            <w:tcW w:w="3060" w:type="dxa"/>
            <w:shd w:val="clear" w:color="auto" w:fill="B4DDD6" w:themeFill="text2" w:themeFillTint="40"/>
            <w:vAlign w:val="center"/>
          </w:tcPr>
          <w:p w14:paraId="05E579C1" w14:textId="77777777" w:rsidR="00CF609E" w:rsidRPr="00397722" w:rsidRDefault="00CF609E" w:rsidP="00CF609E">
            <w:pPr>
              <w:spacing w:line="240" w:lineRule="auto"/>
              <w:contextualSpacing/>
              <w:rPr>
                <w:b/>
                <w:sz w:val="21"/>
                <w:szCs w:val="21"/>
              </w:rPr>
            </w:pPr>
            <w:r w:rsidRPr="00397722">
              <w:rPr>
                <w:b/>
                <w:sz w:val="21"/>
                <w:szCs w:val="21"/>
              </w:rPr>
              <w:t>Skill</w:t>
            </w:r>
          </w:p>
        </w:tc>
        <w:tc>
          <w:tcPr>
            <w:tcW w:w="1170" w:type="dxa"/>
            <w:tcBorders>
              <w:right w:val="nil"/>
            </w:tcBorders>
            <w:shd w:val="clear" w:color="auto" w:fill="B4DDD6" w:themeFill="text2" w:themeFillTint="40"/>
            <w:vAlign w:val="center"/>
          </w:tcPr>
          <w:p w14:paraId="4F7CA645" w14:textId="794E8F3B" w:rsidR="00CF609E" w:rsidRPr="00037452" w:rsidRDefault="00CF609E" w:rsidP="00CF609E">
            <w:pPr>
              <w:spacing w:line="240" w:lineRule="auto"/>
              <w:contextualSpacing/>
              <w:jc w:val="center"/>
              <w:rPr>
                <w:b/>
                <w:sz w:val="20"/>
                <w:szCs w:val="20"/>
              </w:rPr>
            </w:pPr>
            <w:r w:rsidRPr="00037452">
              <w:rPr>
                <w:b/>
                <w:sz w:val="20"/>
                <w:szCs w:val="20"/>
              </w:rPr>
              <w:t>Postings</w:t>
            </w:r>
          </w:p>
        </w:tc>
        <w:tc>
          <w:tcPr>
            <w:tcW w:w="2070" w:type="dxa"/>
            <w:tcBorders>
              <w:right w:val="nil"/>
            </w:tcBorders>
            <w:shd w:val="clear" w:color="auto" w:fill="B4DDD6" w:themeFill="text2" w:themeFillTint="40"/>
            <w:vAlign w:val="center"/>
          </w:tcPr>
          <w:p w14:paraId="03644342" w14:textId="7C7DED02" w:rsidR="00CF609E" w:rsidRPr="00037452" w:rsidRDefault="00CF609E" w:rsidP="00CF609E">
            <w:pPr>
              <w:spacing w:line="240" w:lineRule="auto"/>
              <w:contextualSpacing/>
              <w:rPr>
                <w:b/>
                <w:sz w:val="20"/>
                <w:szCs w:val="20"/>
              </w:rPr>
            </w:pPr>
            <w:r w:rsidRPr="00397722">
              <w:rPr>
                <w:b/>
                <w:sz w:val="21"/>
                <w:szCs w:val="21"/>
              </w:rPr>
              <w:t>Skill</w:t>
            </w:r>
          </w:p>
        </w:tc>
        <w:tc>
          <w:tcPr>
            <w:tcW w:w="1170" w:type="dxa"/>
            <w:tcBorders>
              <w:right w:val="nil"/>
            </w:tcBorders>
            <w:shd w:val="clear" w:color="auto" w:fill="B4DDD6" w:themeFill="text2" w:themeFillTint="40"/>
            <w:vAlign w:val="center"/>
          </w:tcPr>
          <w:p w14:paraId="53A90763" w14:textId="5773ABB4" w:rsidR="00CF609E" w:rsidRPr="00037452" w:rsidRDefault="00CF609E" w:rsidP="00CF609E">
            <w:pPr>
              <w:spacing w:line="240" w:lineRule="auto"/>
              <w:contextualSpacing/>
              <w:jc w:val="center"/>
              <w:rPr>
                <w:b/>
                <w:sz w:val="20"/>
                <w:szCs w:val="20"/>
              </w:rPr>
            </w:pPr>
            <w:r w:rsidRPr="00037452">
              <w:rPr>
                <w:b/>
                <w:sz w:val="20"/>
                <w:szCs w:val="20"/>
              </w:rPr>
              <w:t>Postings</w:t>
            </w:r>
          </w:p>
        </w:tc>
      </w:tr>
      <w:tr w:rsidR="00CF609E" w:rsidRPr="00DA0761" w14:paraId="5E625E74" w14:textId="168D320A" w:rsidTr="00CF609E">
        <w:trPr>
          <w:trHeight w:val="233"/>
        </w:trPr>
        <w:tc>
          <w:tcPr>
            <w:tcW w:w="3060" w:type="dxa"/>
            <w:vAlign w:val="center"/>
          </w:tcPr>
          <w:p w14:paraId="2898AFA6" w14:textId="18D3736B" w:rsidR="00CF609E" w:rsidRPr="00CF609E" w:rsidRDefault="00CF609E" w:rsidP="00CF609E">
            <w:pPr>
              <w:spacing w:line="240" w:lineRule="auto"/>
              <w:contextualSpacing/>
              <w:rPr>
                <w:sz w:val="21"/>
                <w:szCs w:val="21"/>
              </w:rPr>
            </w:pPr>
            <w:r w:rsidRPr="00CF609E">
              <w:rPr>
                <w:sz w:val="21"/>
                <w:szCs w:val="21"/>
              </w:rPr>
              <w:t>Cl</w:t>
            </w:r>
            <w:r>
              <w:rPr>
                <w:sz w:val="21"/>
                <w:szCs w:val="21"/>
              </w:rPr>
              <w:t>inical Laboratory Scientist (CLS</w:t>
            </w:r>
            <w:r w:rsidRPr="00CF609E">
              <w:rPr>
                <w:sz w:val="21"/>
                <w:szCs w:val="21"/>
              </w:rPr>
              <w:t>)</w:t>
            </w:r>
          </w:p>
        </w:tc>
        <w:tc>
          <w:tcPr>
            <w:tcW w:w="1170" w:type="dxa"/>
            <w:tcBorders>
              <w:right w:val="nil"/>
            </w:tcBorders>
            <w:vAlign w:val="center"/>
          </w:tcPr>
          <w:p w14:paraId="0497382B" w14:textId="5D672AC8" w:rsidR="00CF609E" w:rsidRPr="00CF609E" w:rsidRDefault="00CF609E" w:rsidP="00CF609E">
            <w:pPr>
              <w:spacing w:line="240" w:lineRule="auto"/>
              <w:contextualSpacing/>
              <w:jc w:val="center"/>
              <w:rPr>
                <w:sz w:val="21"/>
                <w:szCs w:val="21"/>
              </w:rPr>
            </w:pPr>
            <w:r w:rsidRPr="00CF609E">
              <w:rPr>
                <w:sz w:val="21"/>
                <w:szCs w:val="21"/>
              </w:rPr>
              <w:t>17</w:t>
            </w:r>
          </w:p>
        </w:tc>
        <w:tc>
          <w:tcPr>
            <w:tcW w:w="2070" w:type="dxa"/>
            <w:tcBorders>
              <w:right w:val="nil"/>
            </w:tcBorders>
            <w:vAlign w:val="center"/>
          </w:tcPr>
          <w:p w14:paraId="77DB9618" w14:textId="6285C8A5" w:rsidR="00CF609E" w:rsidRPr="00CF609E" w:rsidRDefault="00CF609E" w:rsidP="00CF609E">
            <w:pPr>
              <w:spacing w:line="240" w:lineRule="auto"/>
              <w:contextualSpacing/>
              <w:rPr>
                <w:sz w:val="21"/>
                <w:szCs w:val="21"/>
              </w:rPr>
            </w:pPr>
            <w:r w:rsidRPr="00CF609E">
              <w:rPr>
                <w:sz w:val="21"/>
                <w:szCs w:val="21"/>
              </w:rPr>
              <w:t>Applicators License</w:t>
            </w:r>
          </w:p>
        </w:tc>
        <w:tc>
          <w:tcPr>
            <w:tcW w:w="1170" w:type="dxa"/>
            <w:tcBorders>
              <w:right w:val="nil"/>
            </w:tcBorders>
            <w:vAlign w:val="center"/>
          </w:tcPr>
          <w:p w14:paraId="41C571A4" w14:textId="416F5063" w:rsidR="00CF609E" w:rsidRPr="00CF609E" w:rsidRDefault="00CF609E" w:rsidP="00CF609E">
            <w:pPr>
              <w:spacing w:line="240" w:lineRule="auto"/>
              <w:contextualSpacing/>
              <w:jc w:val="center"/>
              <w:rPr>
                <w:sz w:val="21"/>
                <w:szCs w:val="21"/>
              </w:rPr>
            </w:pPr>
            <w:r w:rsidRPr="00CF609E">
              <w:rPr>
                <w:sz w:val="21"/>
                <w:szCs w:val="21"/>
              </w:rPr>
              <w:t>5</w:t>
            </w:r>
          </w:p>
        </w:tc>
      </w:tr>
      <w:tr w:rsidR="00CF609E" w:rsidRPr="00DA0761" w14:paraId="203D1219" w14:textId="4EA56968" w:rsidTr="00CF609E">
        <w:trPr>
          <w:trHeight w:val="251"/>
        </w:trPr>
        <w:tc>
          <w:tcPr>
            <w:tcW w:w="3060" w:type="dxa"/>
            <w:vAlign w:val="center"/>
          </w:tcPr>
          <w:p w14:paraId="7ECE759B" w14:textId="2D2C432B" w:rsidR="00CF609E" w:rsidRPr="00CF609E" w:rsidRDefault="00CF609E" w:rsidP="00CF609E">
            <w:pPr>
              <w:spacing w:line="240" w:lineRule="auto"/>
              <w:contextualSpacing/>
              <w:rPr>
                <w:sz w:val="21"/>
                <w:szCs w:val="21"/>
              </w:rPr>
            </w:pPr>
            <w:r w:rsidRPr="00CF609E">
              <w:rPr>
                <w:sz w:val="21"/>
                <w:szCs w:val="21"/>
              </w:rPr>
              <w:t>Pest Control Applicator</w:t>
            </w:r>
          </w:p>
        </w:tc>
        <w:tc>
          <w:tcPr>
            <w:tcW w:w="1170" w:type="dxa"/>
            <w:tcBorders>
              <w:right w:val="nil"/>
            </w:tcBorders>
            <w:vAlign w:val="center"/>
          </w:tcPr>
          <w:p w14:paraId="5182C9F9" w14:textId="6FAB63D9" w:rsidR="00CF609E" w:rsidRPr="00CF609E" w:rsidRDefault="00CF609E" w:rsidP="00CF609E">
            <w:pPr>
              <w:spacing w:line="240" w:lineRule="auto"/>
              <w:contextualSpacing/>
              <w:jc w:val="center"/>
              <w:rPr>
                <w:sz w:val="21"/>
                <w:szCs w:val="21"/>
              </w:rPr>
            </w:pPr>
            <w:r w:rsidRPr="00CF609E">
              <w:rPr>
                <w:sz w:val="21"/>
                <w:szCs w:val="21"/>
              </w:rPr>
              <w:t>7</w:t>
            </w:r>
          </w:p>
        </w:tc>
        <w:tc>
          <w:tcPr>
            <w:tcW w:w="2070" w:type="dxa"/>
            <w:tcBorders>
              <w:right w:val="nil"/>
            </w:tcBorders>
            <w:vAlign w:val="center"/>
          </w:tcPr>
          <w:p w14:paraId="0B0AC0C2" w14:textId="666BB5C3" w:rsidR="00CF609E" w:rsidRPr="00CF609E" w:rsidRDefault="00CF609E" w:rsidP="00CF609E">
            <w:pPr>
              <w:spacing w:line="240" w:lineRule="auto"/>
              <w:contextualSpacing/>
              <w:rPr>
                <w:sz w:val="21"/>
                <w:szCs w:val="21"/>
              </w:rPr>
            </w:pPr>
            <w:r w:rsidRPr="00CF609E">
              <w:rPr>
                <w:sz w:val="21"/>
                <w:szCs w:val="21"/>
              </w:rPr>
              <w:t>Certified Pest Control</w:t>
            </w:r>
          </w:p>
        </w:tc>
        <w:tc>
          <w:tcPr>
            <w:tcW w:w="1170" w:type="dxa"/>
            <w:tcBorders>
              <w:right w:val="nil"/>
            </w:tcBorders>
            <w:vAlign w:val="center"/>
          </w:tcPr>
          <w:p w14:paraId="3AC9A9E7" w14:textId="4D28E4D6" w:rsidR="00CF609E" w:rsidRPr="00CF609E" w:rsidRDefault="00CF609E" w:rsidP="00CF609E">
            <w:pPr>
              <w:spacing w:line="240" w:lineRule="auto"/>
              <w:contextualSpacing/>
              <w:jc w:val="center"/>
              <w:rPr>
                <w:sz w:val="21"/>
                <w:szCs w:val="21"/>
              </w:rPr>
            </w:pPr>
            <w:r w:rsidRPr="00CF609E">
              <w:rPr>
                <w:sz w:val="21"/>
                <w:szCs w:val="21"/>
              </w:rPr>
              <w:t>5</w:t>
            </w:r>
          </w:p>
        </w:tc>
      </w:tr>
    </w:tbl>
    <w:p w14:paraId="0ABBA1F3" w14:textId="3737FF6C" w:rsidR="0009328B" w:rsidRPr="008475FF" w:rsidRDefault="00B14426" w:rsidP="008475FF">
      <w:pPr>
        <w:pStyle w:val="NoSpacing"/>
        <w:spacing w:after="480"/>
        <w:rPr>
          <w:i/>
          <w:sz w:val="20"/>
        </w:rPr>
      </w:pPr>
      <w:r w:rsidRPr="00B14426">
        <w:rPr>
          <w:i/>
          <w:sz w:val="20"/>
        </w:rPr>
        <w:t>Source: Burning Glass</w:t>
      </w:r>
    </w:p>
    <w:p w14:paraId="3AA6452B" w14:textId="40DD7418" w:rsidR="00B53E4A" w:rsidRDefault="00B53E4A" w:rsidP="00B14426">
      <w:pPr>
        <w:pStyle w:val="NoSpacing"/>
        <w:spacing w:after="60"/>
        <w:rPr>
          <w:b/>
        </w:rPr>
      </w:pPr>
      <w:r w:rsidRPr="00552133">
        <w:rPr>
          <w:b/>
        </w:rPr>
        <w:t>Ta</w:t>
      </w:r>
      <w:r w:rsidR="00DC3A7F">
        <w:rPr>
          <w:b/>
        </w:rPr>
        <w:t>ble 11</w:t>
      </w:r>
      <w:r w:rsidRPr="00552133">
        <w:rPr>
          <w:b/>
        </w:rPr>
        <w:t>. Education Requ</w:t>
      </w:r>
      <w:r>
        <w:rPr>
          <w:b/>
        </w:rPr>
        <w:t xml:space="preserve">irements </w:t>
      </w:r>
      <w:r w:rsidR="00672665">
        <w:rPr>
          <w:b/>
        </w:rPr>
        <w:t>in Bay Region</w:t>
      </w:r>
      <w:r w:rsidRPr="00552133">
        <w:rPr>
          <w:b/>
        </w:rPr>
        <w:t xml:space="preserve"> </w:t>
      </w:r>
    </w:p>
    <w:p w14:paraId="5542C716" w14:textId="25CC25DC" w:rsidR="006A118A" w:rsidRPr="006A118A" w:rsidRDefault="00CF609E" w:rsidP="00C36BCA">
      <w:pPr>
        <w:spacing w:after="60" w:line="240" w:lineRule="auto"/>
      </w:pPr>
      <w:r>
        <w:t>Note: 56</w:t>
      </w:r>
      <w:r w:rsidR="006A118A">
        <w:t xml:space="preserve">% of records have been excluded because they do not include a </w:t>
      </w:r>
      <w:r w:rsidR="00C36BCA">
        <w:t>certification</w:t>
      </w:r>
      <w:r w:rsidR="006A118A">
        <w:t>. As a result, the chart below may not be representative of the full sample.</w:t>
      </w:r>
    </w:p>
    <w:tbl>
      <w:tblPr>
        <w:tblW w:w="56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430"/>
      </w:tblGrid>
      <w:tr w:rsidR="004B7F9C" w:rsidRPr="00934F1F" w14:paraId="0F2821CA" w14:textId="1BA5E33C" w:rsidTr="004B7F9C">
        <w:trPr>
          <w:trHeight w:val="215"/>
        </w:trPr>
        <w:tc>
          <w:tcPr>
            <w:tcW w:w="3237" w:type="dxa"/>
            <w:shd w:val="clear" w:color="auto" w:fill="BFBFBF" w:themeFill="background1" w:themeFillShade="BF"/>
            <w:noWrap/>
            <w:vAlign w:val="center"/>
            <w:hideMark/>
          </w:tcPr>
          <w:p w14:paraId="17B8598A" w14:textId="77777777" w:rsidR="004B7F9C" w:rsidRPr="004B405B" w:rsidRDefault="004B7F9C" w:rsidP="00950AF1">
            <w:pPr>
              <w:spacing w:after="0" w:line="240" w:lineRule="auto"/>
              <w:rPr>
                <w:rFonts w:eastAsia="Times New Roman"/>
                <w:b/>
                <w:sz w:val="21"/>
                <w:szCs w:val="21"/>
              </w:rPr>
            </w:pPr>
            <w:r w:rsidRPr="004B405B">
              <w:rPr>
                <w:rFonts w:eastAsia="Times New Roman"/>
                <w:b/>
                <w:sz w:val="21"/>
                <w:szCs w:val="21"/>
              </w:rPr>
              <w:t>Education (minimum advertised)</w:t>
            </w:r>
          </w:p>
        </w:tc>
        <w:tc>
          <w:tcPr>
            <w:tcW w:w="2430" w:type="dxa"/>
            <w:shd w:val="clear" w:color="auto" w:fill="BFBFBF" w:themeFill="background1" w:themeFillShade="BF"/>
            <w:noWrap/>
            <w:vAlign w:val="center"/>
            <w:hideMark/>
          </w:tcPr>
          <w:p w14:paraId="164FD196" w14:textId="267F31BD" w:rsidR="004B7F9C" w:rsidRPr="004B405B" w:rsidRDefault="004B7F9C" w:rsidP="00950AF1">
            <w:pPr>
              <w:spacing w:after="0" w:line="240" w:lineRule="auto"/>
              <w:jc w:val="center"/>
              <w:rPr>
                <w:rFonts w:eastAsia="Times New Roman"/>
                <w:b/>
                <w:sz w:val="21"/>
                <w:szCs w:val="21"/>
              </w:rPr>
            </w:pPr>
            <w:r w:rsidRPr="004B405B">
              <w:rPr>
                <w:rFonts w:eastAsia="Times New Roman"/>
                <w:b/>
                <w:sz w:val="21"/>
                <w:szCs w:val="21"/>
              </w:rPr>
              <w:t>Latest 12 Mos. Postings</w:t>
            </w:r>
          </w:p>
        </w:tc>
      </w:tr>
      <w:tr w:rsidR="004B7F9C" w:rsidRPr="00934F1F" w14:paraId="7D9004E4" w14:textId="38D7CBC7" w:rsidTr="004B7F9C">
        <w:trPr>
          <w:trHeight w:val="305"/>
        </w:trPr>
        <w:tc>
          <w:tcPr>
            <w:tcW w:w="3237" w:type="dxa"/>
            <w:shd w:val="clear" w:color="auto" w:fill="auto"/>
            <w:noWrap/>
            <w:vAlign w:val="center"/>
          </w:tcPr>
          <w:p w14:paraId="11A50200" w14:textId="77777777" w:rsidR="004B7F9C" w:rsidRPr="004B405B" w:rsidRDefault="004B7F9C" w:rsidP="00950AF1">
            <w:pPr>
              <w:spacing w:after="0" w:line="240" w:lineRule="auto"/>
              <w:rPr>
                <w:rFonts w:eastAsia="Times New Roman"/>
                <w:sz w:val="21"/>
                <w:szCs w:val="21"/>
              </w:rPr>
            </w:pPr>
            <w:r w:rsidRPr="004B405B">
              <w:rPr>
                <w:rFonts w:eastAsia="Times New Roman"/>
                <w:sz w:val="21"/>
                <w:szCs w:val="21"/>
              </w:rPr>
              <w:t>High school or vocational training</w:t>
            </w:r>
          </w:p>
        </w:tc>
        <w:tc>
          <w:tcPr>
            <w:tcW w:w="2430" w:type="dxa"/>
            <w:shd w:val="clear" w:color="auto" w:fill="auto"/>
            <w:noWrap/>
            <w:vAlign w:val="center"/>
          </w:tcPr>
          <w:p w14:paraId="024A75A6" w14:textId="72E264F8" w:rsidR="004B7F9C" w:rsidRPr="004B405B" w:rsidRDefault="0076097E" w:rsidP="00950AF1">
            <w:pPr>
              <w:spacing w:after="0" w:line="240" w:lineRule="auto"/>
              <w:jc w:val="center"/>
              <w:rPr>
                <w:rFonts w:eastAsia="Times New Roman"/>
                <w:sz w:val="21"/>
                <w:szCs w:val="21"/>
              </w:rPr>
            </w:pPr>
            <w:r>
              <w:rPr>
                <w:rFonts w:eastAsia="Times New Roman"/>
                <w:sz w:val="21"/>
                <w:szCs w:val="21"/>
              </w:rPr>
              <w:t>26 (28</w:t>
            </w:r>
            <w:r w:rsidR="00B14426" w:rsidRPr="004B405B">
              <w:rPr>
                <w:rFonts w:eastAsia="Times New Roman"/>
                <w:sz w:val="21"/>
                <w:szCs w:val="21"/>
              </w:rPr>
              <w:t>%</w:t>
            </w:r>
            <w:r>
              <w:rPr>
                <w:rFonts w:eastAsia="Times New Roman"/>
                <w:sz w:val="21"/>
                <w:szCs w:val="21"/>
              </w:rPr>
              <w:t>)</w:t>
            </w:r>
          </w:p>
        </w:tc>
      </w:tr>
      <w:tr w:rsidR="004B7F9C" w:rsidRPr="00934F1F" w14:paraId="2354D0B1" w14:textId="366AA8E5" w:rsidTr="00B14426">
        <w:trPr>
          <w:trHeight w:val="278"/>
        </w:trPr>
        <w:tc>
          <w:tcPr>
            <w:tcW w:w="3237" w:type="dxa"/>
            <w:shd w:val="clear" w:color="auto" w:fill="auto"/>
            <w:noWrap/>
            <w:vAlign w:val="center"/>
          </w:tcPr>
          <w:p w14:paraId="1918A9C0" w14:textId="77777777" w:rsidR="004B7F9C" w:rsidRPr="004B405B" w:rsidRDefault="004B7F9C" w:rsidP="00950AF1">
            <w:pPr>
              <w:spacing w:after="0" w:line="240" w:lineRule="auto"/>
              <w:rPr>
                <w:rFonts w:eastAsia="Times New Roman"/>
                <w:sz w:val="21"/>
                <w:szCs w:val="21"/>
              </w:rPr>
            </w:pPr>
            <w:r w:rsidRPr="004B405B">
              <w:rPr>
                <w:rFonts w:eastAsia="Times New Roman"/>
                <w:sz w:val="21"/>
                <w:szCs w:val="21"/>
              </w:rPr>
              <w:t>Associate Degree</w:t>
            </w:r>
          </w:p>
        </w:tc>
        <w:tc>
          <w:tcPr>
            <w:tcW w:w="2430" w:type="dxa"/>
            <w:shd w:val="clear" w:color="auto" w:fill="auto"/>
            <w:noWrap/>
            <w:vAlign w:val="center"/>
          </w:tcPr>
          <w:p w14:paraId="6234EC29" w14:textId="615849EE" w:rsidR="004B7F9C" w:rsidRPr="004B405B" w:rsidRDefault="00CF609E" w:rsidP="00950AF1">
            <w:pPr>
              <w:spacing w:after="0" w:line="240" w:lineRule="auto"/>
              <w:jc w:val="center"/>
              <w:rPr>
                <w:rFonts w:eastAsia="Times New Roman"/>
                <w:sz w:val="21"/>
                <w:szCs w:val="21"/>
              </w:rPr>
            </w:pPr>
            <w:r w:rsidRPr="004B405B">
              <w:rPr>
                <w:rFonts w:eastAsia="Times New Roman"/>
                <w:sz w:val="21"/>
                <w:szCs w:val="21"/>
              </w:rPr>
              <w:t>6</w:t>
            </w:r>
            <w:r w:rsidR="003C1AEE" w:rsidRPr="004B405B">
              <w:rPr>
                <w:rFonts w:eastAsia="Times New Roman"/>
                <w:sz w:val="21"/>
                <w:szCs w:val="21"/>
              </w:rPr>
              <w:t xml:space="preserve"> </w:t>
            </w:r>
            <w:r w:rsidRPr="004B405B">
              <w:rPr>
                <w:rFonts w:eastAsia="Times New Roman"/>
                <w:sz w:val="21"/>
                <w:szCs w:val="21"/>
              </w:rPr>
              <w:t>(7</w:t>
            </w:r>
            <w:r w:rsidR="00B14426" w:rsidRPr="004B405B">
              <w:rPr>
                <w:rFonts w:eastAsia="Times New Roman"/>
                <w:sz w:val="21"/>
                <w:szCs w:val="21"/>
              </w:rPr>
              <w:t>%)</w:t>
            </w:r>
          </w:p>
        </w:tc>
      </w:tr>
      <w:tr w:rsidR="004B7F9C" w:rsidRPr="00934F1F" w14:paraId="6B7C8747" w14:textId="4AA93377" w:rsidTr="004B405B">
        <w:trPr>
          <w:trHeight w:val="260"/>
        </w:trPr>
        <w:tc>
          <w:tcPr>
            <w:tcW w:w="3237" w:type="dxa"/>
            <w:shd w:val="clear" w:color="auto" w:fill="auto"/>
            <w:noWrap/>
            <w:vAlign w:val="center"/>
          </w:tcPr>
          <w:p w14:paraId="3D5C309D" w14:textId="111AACE3" w:rsidR="004B7F9C" w:rsidRPr="004B405B" w:rsidRDefault="004B7F9C" w:rsidP="00950AF1">
            <w:pPr>
              <w:spacing w:after="0" w:line="240" w:lineRule="auto"/>
              <w:rPr>
                <w:rFonts w:eastAsia="Times New Roman"/>
                <w:sz w:val="21"/>
                <w:szCs w:val="21"/>
              </w:rPr>
            </w:pPr>
            <w:r w:rsidRPr="004B405B">
              <w:rPr>
                <w:rFonts w:eastAsia="Times New Roman"/>
                <w:sz w:val="21"/>
                <w:szCs w:val="21"/>
              </w:rPr>
              <w:t>Bachelor’s Degree</w:t>
            </w:r>
            <w:r w:rsidR="003C1AEE" w:rsidRPr="004B405B">
              <w:rPr>
                <w:rFonts w:eastAsia="Times New Roman"/>
                <w:sz w:val="21"/>
                <w:szCs w:val="21"/>
              </w:rPr>
              <w:t xml:space="preserve"> or Higher</w:t>
            </w:r>
          </w:p>
        </w:tc>
        <w:tc>
          <w:tcPr>
            <w:tcW w:w="2430" w:type="dxa"/>
            <w:shd w:val="clear" w:color="auto" w:fill="auto"/>
            <w:noWrap/>
            <w:vAlign w:val="center"/>
          </w:tcPr>
          <w:p w14:paraId="14C1D7B2" w14:textId="00400E2E" w:rsidR="004B7F9C" w:rsidRPr="004B405B" w:rsidRDefault="00CF609E" w:rsidP="00950AF1">
            <w:pPr>
              <w:spacing w:after="0" w:line="240" w:lineRule="auto"/>
              <w:jc w:val="center"/>
              <w:rPr>
                <w:rFonts w:eastAsia="Times New Roman"/>
                <w:sz w:val="21"/>
                <w:szCs w:val="21"/>
              </w:rPr>
            </w:pPr>
            <w:r w:rsidRPr="004B405B">
              <w:rPr>
                <w:rFonts w:eastAsia="Times New Roman"/>
                <w:sz w:val="21"/>
                <w:szCs w:val="21"/>
              </w:rPr>
              <w:t>59 (65</w:t>
            </w:r>
            <w:r w:rsidR="00B14426" w:rsidRPr="004B405B">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15720D2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lastRenderedPageBreak/>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1B49A045" w:rsidR="007D6D53" w:rsidRDefault="007D6D53" w:rsidP="007D6D53">
      <w:pPr>
        <w:pStyle w:val="Heading1"/>
      </w:pPr>
      <w:r>
        <w:t>Contacts</w:t>
      </w:r>
    </w:p>
    <w:p w14:paraId="4ED9AF9A" w14:textId="77777777" w:rsidR="007D6D53" w:rsidRDefault="007D6D53" w:rsidP="004B7F9C">
      <w:pPr>
        <w:spacing w:after="60" w:line="240" w:lineRule="auto"/>
      </w:pPr>
      <w:r>
        <w:t>For more information, please contact:</w:t>
      </w:r>
    </w:p>
    <w:p w14:paraId="421E2051" w14:textId="78594D89" w:rsidR="007D6D53" w:rsidRDefault="007D6D53" w:rsidP="004B7F9C">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2CCC1790" w14:textId="77777777" w:rsidR="004B405B" w:rsidRPr="004375A7" w:rsidRDefault="004B405B" w:rsidP="004B405B">
      <w:pPr>
        <w:pStyle w:val="ListParagraph"/>
        <w:numPr>
          <w:ilvl w:val="0"/>
          <w:numId w:val="1"/>
        </w:numPr>
        <w:spacing w:before="120" w:after="120" w:line="240" w:lineRule="auto"/>
        <w:ind w:left="576"/>
      </w:pPr>
      <w:r>
        <w:t xml:space="preserve">John </w:t>
      </w:r>
      <w:proofErr w:type="spellStart"/>
      <w:r>
        <w:t>Carrese</w:t>
      </w:r>
      <w:proofErr w:type="spellEnd"/>
      <w:r>
        <w:t xml:space="preserve">, Director, San Francisco Bay Center of Excellence for Labor Market Research (hosted at City College of San Francisco), </w:t>
      </w:r>
      <w:hyperlink r:id="rId11" w:history="1">
        <w:r w:rsidRPr="00755AB2">
          <w:rPr>
            <w:rStyle w:val="Hyperlink"/>
            <w:color w:val="0070C0"/>
          </w:rPr>
          <w:t>jcarrese@ccsf.edu</w:t>
        </w:r>
      </w:hyperlink>
      <w:r>
        <w:rPr>
          <w:color w:val="0070C0"/>
        </w:rPr>
        <w:t xml:space="preserve"> </w:t>
      </w:r>
      <w:r>
        <w:rPr>
          <w:color w:val="auto"/>
        </w:rPr>
        <w:t>or (415) 452-5529</w:t>
      </w:r>
    </w:p>
    <w:p w14:paraId="15007C2E" w14:textId="77777777" w:rsidR="004B405B" w:rsidRPr="004375A7" w:rsidRDefault="004B405B" w:rsidP="004B405B">
      <w:pPr>
        <w:spacing w:after="120" w:line="240" w:lineRule="auto"/>
      </w:pPr>
    </w:p>
    <w:sectPr w:rsidR="004B405B" w:rsidRPr="004375A7" w:rsidSect="00733C36">
      <w:footerReference w:type="default" r:id="rId12"/>
      <w:pgSz w:w="12240" w:h="15840" w:code="1"/>
      <w:pgMar w:top="720" w:right="1008" w:bottom="1008" w:left="1008" w:header="720" w:footer="432"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3B094" w14:textId="77777777" w:rsidR="00902113" w:rsidRDefault="00902113" w:rsidP="00156651">
      <w:pPr>
        <w:spacing w:after="0" w:line="240" w:lineRule="auto"/>
      </w:pPr>
      <w:r>
        <w:separator/>
      </w:r>
    </w:p>
  </w:endnote>
  <w:endnote w:type="continuationSeparator" w:id="0">
    <w:p w14:paraId="4B45C1DD" w14:textId="77777777" w:rsidR="00902113" w:rsidRDefault="0090211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448992D" w:rsidR="00AC6CB7" w:rsidRPr="00073F42" w:rsidRDefault="00AC6CB7" w:rsidP="0055323B">
    <w:pPr>
      <w:pStyle w:val="Footer"/>
      <w:tabs>
        <w:tab w:val="clear" w:pos="4680"/>
        <w:tab w:val="center" w:pos="6660"/>
      </w:tabs>
      <w:rPr>
        <w:bCs/>
      </w:rPr>
    </w:pPr>
    <w:r>
      <w:rPr>
        <w:bCs/>
      </w:rPr>
      <w:t xml:space="preserve">Sustainable Ag Occupations in 12 County Bay Region and SC-Monterey,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5668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5668C">
      <w:rPr>
        <w:b/>
        <w:bCs/>
        <w:noProof/>
      </w:rPr>
      <w:t>6</w:t>
    </w:r>
    <w:r w:rsidRPr="00E84420">
      <w:rPr>
        <w:b/>
        <w:bCs/>
      </w:rPr>
      <w:fldChar w:fldCharType="end"/>
    </w:r>
  </w:p>
  <w:p w14:paraId="784F6EC5" w14:textId="77777777" w:rsidR="00AC6CB7" w:rsidRDefault="00AC6C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BFBEB" w14:textId="77777777" w:rsidR="00902113" w:rsidRDefault="00902113" w:rsidP="00156651">
      <w:pPr>
        <w:spacing w:after="0" w:line="240" w:lineRule="auto"/>
      </w:pPr>
      <w:r>
        <w:separator/>
      </w:r>
    </w:p>
  </w:footnote>
  <w:footnote w:type="continuationSeparator" w:id="0">
    <w:p w14:paraId="5EAC0E38" w14:textId="77777777" w:rsidR="00902113" w:rsidRDefault="00902113"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3B0207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36D8"/>
    <w:rsid w:val="00012013"/>
    <w:rsid w:val="000127DF"/>
    <w:rsid w:val="00025012"/>
    <w:rsid w:val="00030F7D"/>
    <w:rsid w:val="00031B2D"/>
    <w:rsid w:val="00034645"/>
    <w:rsid w:val="00037452"/>
    <w:rsid w:val="00037D2E"/>
    <w:rsid w:val="000444C7"/>
    <w:rsid w:val="0005421A"/>
    <w:rsid w:val="00061CEE"/>
    <w:rsid w:val="00063D96"/>
    <w:rsid w:val="0006648C"/>
    <w:rsid w:val="00070CD8"/>
    <w:rsid w:val="00073F42"/>
    <w:rsid w:val="00081A00"/>
    <w:rsid w:val="00092029"/>
    <w:rsid w:val="0009328B"/>
    <w:rsid w:val="000953D0"/>
    <w:rsid w:val="000B2C93"/>
    <w:rsid w:val="000B3343"/>
    <w:rsid w:val="000B4C3D"/>
    <w:rsid w:val="000B616F"/>
    <w:rsid w:val="000C062F"/>
    <w:rsid w:val="000C2BEB"/>
    <w:rsid w:val="000C32F3"/>
    <w:rsid w:val="000C4C29"/>
    <w:rsid w:val="000C5E06"/>
    <w:rsid w:val="000C6027"/>
    <w:rsid w:val="000D2F65"/>
    <w:rsid w:val="000E04A8"/>
    <w:rsid w:val="000E5421"/>
    <w:rsid w:val="0011153C"/>
    <w:rsid w:val="00111B74"/>
    <w:rsid w:val="00112D22"/>
    <w:rsid w:val="00117E80"/>
    <w:rsid w:val="00121B16"/>
    <w:rsid w:val="0012345F"/>
    <w:rsid w:val="00126113"/>
    <w:rsid w:val="0013093C"/>
    <w:rsid w:val="001342CC"/>
    <w:rsid w:val="0014218F"/>
    <w:rsid w:val="00142EAE"/>
    <w:rsid w:val="00156651"/>
    <w:rsid w:val="00156EFE"/>
    <w:rsid w:val="001611C8"/>
    <w:rsid w:val="00165174"/>
    <w:rsid w:val="0016622A"/>
    <w:rsid w:val="00167617"/>
    <w:rsid w:val="00173B78"/>
    <w:rsid w:val="00183536"/>
    <w:rsid w:val="001843A7"/>
    <w:rsid w:val="0018501E"/>
    <w:rsid w:val="00193BC4"/>
    <w:rsid w:val="00196029"/>
    <w:rsid w:val="00196645"/>
    <w:rsid w:val="001A4EB7"/>
    <w:rsid w:val="001C1D41"/>
    <w:rsid w:val="001D10DA"/>
    <w:rsid w:val="001D3094"/>
    <w:rsid w:val="001D3430"/>
    <w:rsid w:val="001D3E6F"/>
    <w:rsid w:val="001D4EBF"/>
    <w:rsid w:val="001D5AA0"/>
    <w:rsid w:val="001D699A"/>
    <w:rsid w:val="001D7B91"/>
    <w:rsid w:val="001E0A47"/>
    <w:rsid w:val="001E12FB"/>
    <w:rsid w:val="001F688B"/>
    <w:rsid w:val="002051FC"/>
    <w:rsid w:val="0020644F"/>
    <w:rsid w:val="00207150"/>
    <w:rsid w:val="00207B5E"/>
    <w:rsid w:val="00211247"/>
    <w:rsid w:val="00212919"/>
    <w:rsid w:val="002155A4"/>
    <w:rsid w:val="002175F6"/>
    <w:rsid w:val="00220D3F"/>
    <w:rsid w:val="002344D1"/>
    <w:rsid w:val="00234ABE"/>
    <w:rsid w:val="0024018A"/>
    <w:rsid w:val="00242142"/>
    <w:rsid w:val="002423E0"/>
    <w:rsid w:val="00253261"/>
    <w:rsid w:val="002620D5"/>
    <w:rsid w:val="00263937"/>
    <w:rsid w:val="002670F8"/>
    <w:rsid w:val="0027025E"/>
    <w:rsid w:val="00271FA8"/>
    <w:rsid w:val="0027523D"/>
    <w:rsid w:val="00283076"/>
    <w:rsid w:val="00290568"/>
    <w:rsid w:val="0029269A"/>
    <w:rsid w:val="002A358B"/>
    <w:rsid w:val="002A3C85"/>
    <w:rsid w:val="002A6F97"/>
    <w:rsid w:val="002B2046"/>
    <w:rsid w:val="002B6B71"/>
    <w:rsid w:val="002C63AB"/>
    <w:rsid w:val="002D0026"/>
    <w:rsid w:val="002D04A2"/>
    <w:rsid w:val="002D7687"/>
    <w:rsid w:val="002E113C"/>
    <w:rsid w:val="002E6C51"/>
    <w:rsid w:val="002F137F"/>
    <w:rsid w:val="002F4233"/>
    <w:rsid w:val="002F5B6E"/>
    <w:rsid w:val="0030118F"/>
    <w:rsid w:val="003016CA"/>
    <w:rsid w:val="00301868"/>
    <w:rsid w:val="00310ABE"/>
    <w:rsid w:val="003120E2"/>
    <w:rsid w:val="003124A1"/>
    <w:rsid w:val="00314A33"/>
    <w:rsid w:val="00317D20"/>
    <w:rsid w:val="00324C6D"/>
    <w:rsid w:val="00334B3A"/>
    <w:rsid w:val="00335225"/>
    <w:rsid w:val="00341CE2"/>
    <w:rsid w:val="00344835"/>
    <w:rsid w:val="00350196"/>
    <w:rsid w:val="003518A2"/>
    <w:rsid w:val="00355546"/>
    <w:rsid w:val="00362A19"/>
    <w:rsid w:val="00375EE5"/>
    <w:rsid w:val="003824C2"/>
    <w:rsid w:val="00383FE9"/>
    <w:rsid w:val="00386715"/>
    <w:rsid w:val="00397722"/>
    <w:rsid w:val="003B4483"/>
    <w:rsid w:val="003C1AEE"/>
    <w:rsid w:val="003C649D"/>
    <w:rsid w:val="003C6671"/>
    <w:rsid w:val="003D0957"/>
    <w:rsid w:val="003D322F"/>
    <w:rsid w:val="003D5CC0"/>
    <w:rsid w:val="003E0AB1"/>
    <w:rsid w:val="003F0294"/>
    <w:rsid w:val="003F4EB3"/>
    <w:rsid w:val="00404C11"/>
    <w:rsid w:val="00411873"/>
    <w:rsid w:val="00420500"/>
    <w:rsid w:val="00427CF5"/>
    <w:rsid w:val="00431E47"/>
    <w:rsid w:val="0043602F"/>
    <w:rsid w:val="004375A7"/>
    <w:rsid w:val="00443568"/>
    <w:rsid w:val="00446351"/>
    <w:rsid w:val="0044757A"/>
    <w:rsid w:val="00454CF3"/>
    <w:rsid w:val="00457BB1"/>
    <w:rsid w:val="00465E87"/>
    <w:rsid w:val="004744E0"/>
    <w:rsid w:val="004745F0"/>
    <w:rsid w:val="00484A61"/>
    <w:rsid w:val="00485AEC"/>
    <w:rsid w:val="00495A68"/>
    <w:rsid w:val="004A0E05"/>
    <w:rsid w:val="004A1DF6"/>
    <w:rsid w:val="004A4F14"/>
    <w:rsid w:val="004A6F95"/>
    <w:rsid w:val="004A7CBA"/>
    <w:rsid w:val="004B329A"/>
    <w:rsid w:val="004B405B"/>
    <w:rsid w:val="004B7F9C"/>
    <w:rsid w:val="004C05BE"/>
    <w:rsid w:val="004C31BC"/>
    <w:rsid w:val="004C378D"/>
    <w:rsid w:val="004C5C32"/>
    <w:rsid w:val="004C666A"/>
    <w:rsid w:val="004C6B1E"/>
    <w:rsid w:val="004D0B8D"/>
    <w:rsid w:val="004D760F"/>
    <w:rsid w:val="004E0189"/>
    <w:rsid w:val="004F0D1B"/>
    <w:rsid w:val="004F1CFB"/>
    <w:rsid w:val="004F59A7"/>
    <w:rsid w:val="004F5D93"/>
    <w:rsid w:val="00505298"/>
    <w:rsid w:val="0050799C"/>
    <w:rsid w:val="005108C0"/>
    <w:rsid w:val="00515348"/>
    <w:rsid w:val="00516A6D"/>
    <w:rsid w:val="00520FCD"/>
    <w:rsid w:val="00526EE8"/>
    <w:rsid w:val="00536CBC"/>
    <w:rsid w:val="00543BA2"/>
    <w:rsid w:val="00543CB8"/>
    <w:rsid w:val="00545C86"/>
    <w:rsid w:val="005461AF"/>
    <w:rsid w:val="00551A32"/>
    <w:rsid w:val="00552133"/>
    <w:rsid w:val="0055323B"/>
    <w:rsid w:val="005541E9"/>
    <w:rsid w:val="00555C12"/>
    <w:rsid w:val="0055655F"/>
    <w:rsid w:val="00564922"/>
    <w:rsid w:val="00565370"/>
    <w:rsid w:val="00573D66"/>
    <w:rsid w:val="005764CA"/>
    <w:rsid w:val="0059042E"/>
    <w:rsid w:val="00595034"/>
    <w:rsid w:val="00597582"/>
    <w:rsid w:val="005A6CEB"/>
    <w:rsid w:val="005A72AB"/>
    <w:rsid w:val="005B0ACE"/>
    <w:rsid w:val="005C24E6"/>
    <w:rsid w:val="005C31F2"/>
    <w:rsid w:val="005C5650"/>
    <w:rsid w:val="005D020F"/>
    <w:rsid w:val="005D5C24"/>
    <w:rsid w:val="005E129F"/>
    <w:rsid w:val="005E2429"/>
    <w:rsid w:val="005E5933"/>
    <w:rsid w:val="005E6189"/>
    <w:rsid w:val="005F1B11"/>
    <w:rsid w:val="005F7D50"/>
    <w:rsid w:val="00604E8A"/>
    <w:rsid w:val="00611A8B"/>
    <w:rsid w:val="006171F8"/>
    <w:rsid w:val="00621875"/>
    <w:rsid w:val="00622BFC"/>
    <w:rsid w:val="00627674"/>
    <w:rsid w:val="00634A70"/>
    <w:rsid w:val="00634BC1"/>
    <w:rsid w:val="006433A9"/>
    <w:rsid w:val="00645B43"/>
    <w:rsid w:val="00645C3B"/>
    <w:rsid w:val="00654036"/>
    <w:rsid w:val="00654F64"/>
    <w:rsid w:val="00664A15"/>
    <w:rsid w:val="0067003B"/>
    <w:rsid w:val="00671C82"/>
    <w:rsid w:val="00672665"/>
    <w:rsid w:val="006818FF"/>
    <w:rsid w:val="00685810"/>
    <w:rsid w:val="00686E1E"/>
    <w:rsid w:val="006A118A"/>
    <w:rsid w:val="006B3FC1"/>
    <w:rsid w:val="006B55FA"/>
    <w:rsid w:val="006C1308"/>
    <w:rsid w:val="006C313B"/>
    <w:rsid w:val="006C5EA4"/>
    <w:rsid w:val="006C758D"/>
    <w:rsid w:val="006E2B6C"/>
    <w:rsid w:val="006E3877"/>
    <w:rsid w:val="006E70A7"/>
    <w:rsid w:val="006F5744"/>
    <w:rsid w:val="00700C81"/>
    <w:rsid w:val="00707077"/>
    <w:rsid w:val="007127CF"/>
    <w:rsid w:val="00727120"/>
    <w:rsid w:val="007330B4"/>
    <w:rsid w:val="00733C36"/>
    <w:rsid w:val="007347F4"/>
    <w:rsid w:val="00736ADE"/>
    <w:rsid w:val="007418F7"/>
    <w:rsid w:val="007427E1"/>
    <w:rsid w:val="0074297C"/>
    <w:rsid w:val="007450CA"/>
    <w:rsid w:val="00750FFE"/>
    <w:rsid w:val="0075354C"/>
    <w:rsid w:val="0076097E"/>
    <w:rsid w:val="00763058"/>
    <w:rsid w:val="007644A4"/>
    <w:rsid w:val="0076497F"/>
    <w:rsid w:val="007669C2"/>
    <w:rsid w:val="0077481A"/>
    <w:rsid w:val="007759E5"/>
    <w:rsid w:val="00776EBB"/>
    <w:rsid w:val="00782E57"/>
    <w:rsid w:val="007874C4"/>
    <w:rsid w:val="007A0BAF"/>
    <w:rsid w:val="007A1F8F"/>
    <w:rsid w:val="007A2046"/>
    <w:rsid w:val="007A3E69"/>
    <w:rsid w:val="007B00B4"/>
    <w:rsid w:val="007B47C5"/>
    <w:rsid w:val="007C271A"/>
    <w:rsid w:val="007C7E68"/>
    <w:rsid w:val="007D5F47"/>
    <w:rsid w:val="007D6D53"/>
    <w:rsid w:val="007D7027"/>
    <w:rsid w:val="007D738C"/>
    <w:rsid w:val="007D7CE2"/>
    <w:rsid w:val="007E698A"/>
    <w:rsid w:val="007F054A"/>
    <w:rsid w:val="00803E93"/>
    <w:rsid w:val="00815B5F"/>
    <w:rsid w:val="00823772"/>
    <w:rsid w:val="00825034"/>
    <w:rsid w:val="00826891"/>
    <w:rsid w:val="0083078A"/>
    <w:rsid w:val="008409A0"/>
    <w:rsid w:val="008475FF"/>
    <w:rsid w:val="00862F76"/>
    <w:rsid w:val="00866086"/>
    <w:rsid w:val="0087274C"/>
    <w:rsid w:val="00881379"/>
    <w:rsid w:val="0088248C"/>
    <w:rsid w:val="008908E1"/>
    <w:rsid w:val="00891DFA"/>
    <w:rsid w:val="008B2AC1"/>
    <w:rsid w:val="008B4C48"/>
    <w:rsid w:val="008C0DB6"/>
    <w:rsid w:val="008C1F71"/>
    <w:rsid w:val="008C2BE6"/>
    <w:rsid w:val="008D4858"/>
    <w:rsid w:val="008D4DA6"/>
    <w:rsid w:val="008D7AAD"/>
    <w:rsid w:val="008E2F7E"/>
    <w:rsid w:val="008E416C"/>
    <w:rsid w:val="00902113"/>
    <w:rsid w:val="0090214F"/>
    <w:rsid w:val="0090370E"/>
    <w:rsid w:val="009053DC"/>
    <w:rsid w:val="00905F7B"/>
    <w:rsid w:val="009122AC"/>
    <w:rsid w:val="00912921"/>
    <w:rsid w:val="00923B9D"/>
    <w:rsid w:val="00925F56"/>
    <w:rsid w:val="00930478"/>
    <w:rsid w:val="00933AED"/>
    <w:rsid w:val="00934F1F"/>
    <w:rsid w:val="00937E15"/>
    <w:rsid w:val="009449D1"/>
    <w:rsid w:val="00950AF1"/>
    <w:rsid w:val="00963D9A"/>
    <w:rsid w:val="009670DA"/>
    <w:rsid w:val="0097129B"/>
    <w:rsid w:val="0098577D"/>
    <w:rsid w:val="009857B9"/>
    <w:rsid w:val="0099466D"/>
    <w:rsid w:val="00994833"/>
    <w:rsid w:val="00995018"/>
    <w:rsid w:val="00995792"/>
    <w:rsid w:val="009A00A5"/>
    <w:rsid w:val="009A3937"/>
    <w:rsid w:val="009B1BD3"/>
    <w:rsid w:val="009C5874"/>
    <w:rsid w:val="009C61B9"/>
    <w:rsid w:val="009C7AE6"/>
    <w:rsid w:val="009D39E7"/>
    <w:rsid w:val="009D57F4"/>
    <w:rsid w:val="009E1BB0"/>
    <w:rsid w:val="009E5DAC"/>
    <w:rsid w:val="009E5F31"/>
    <w:rsid w:val="009F3A00"/>
    <w:rsid w:val="009F7D61"/>
    <w:rsid w:val="00A00707"/>
    <w:rsid w:val="00A00CAB"/>
    <w:rsid w:val="00A01C19"/>
    <w:rsid w:val="00A01C7D"/>
    <w:rsid w:val="00A052AD"/>
    <w:rsid w:val="00A11D49"/>
    <w:rsid w:val="00A14933"/>
    <w:rsid w:val="00A166E7"/>
    <w:rsid w:val="00A214D0"/>
    <w:rsid w:val="00A25D7E"/>
    <w:rsid w:val="00A4669C"/>
    <w:rsid w:val="00A46EEE"/>
    <w:rsid w:val="00A47576"/>
    <w:rsid w:val="00A50F9D"/>
    <w:rsid w:val="00A523CE"/>
    <w:rsid w:val="00A55280"/>
    <w:rsid w:val="00A570E9"/>
    <w:rsid w:val="00A62529"/>
    <w:rsid w:val="00A64CEC"/>
    <w:rsid w:val="00A778F3"/>
    <w:rsid w:val="00A84C01"/>
    <w:rsid w:val="00AA4E63"/>
    <w:rsid w:val="00AB0473"/>
    <w:rsid w:val="00AB20B2"/>
    <w:rsid w:val="00AB3A8E"/>
    <w:rsid w:val="00AB5F77"/>
    <w:rsid w:val="00AB65BC"/>
    <w:rsid w:val="00AC5F69"/>
    <w:rsid w:val="00AC6CB7"/>
    <w:rsid w:val="00AC6D9B"/>
    <w:rsid w:val="00AD4A65"/>
    <w:rsid w:val="00AD770C"/>
    <w:rsid w:val="00AE084C"/>
    <w:rsid w:val="00AE23EF"/>
    <w:rsid w:val="00AE3406"/>
    <w:rsid w:val="00AE61A4"/>
    <w:rsid w:val="00AE7940"/>
    <w:rsid w:val="00AF28A1"/>
    <w:rsid w:val="00AF2DDC"/>
    <w:rsid w:val="00B0561D"/>
    <w:rsid w:val="00B14426"/>
    <w:rsid w:val="00B16D4D"/>
    <w:rsid w:val="00B201ED"/>
    <w:rsid w:val="00B23CA5"/>
    <w:rsid w:val="00B32616"/>
    <w:rsid w:val="00B41A0C"/>
    <w:rsid w:val="00B444EA"/>
    <w:rsid w:val="00B52589"/>
    <w:rsid w:val="00B53E4A"/>
    <w:rsid w:val="00B55D47"/>
    <w:rsid w:val="00B6024D"/>
    <w:rsid w:val="00B63442"/>
    <w:rsid w:val="00B97C92"/>
    <w:rsid w:val="00BA0FC3"/>
    <w:rsid w:val="00BA50BB"/>
    <w:rsid w:val="00BA6A03"/>
    <w:rsid w:val="00BC57A9"/>
    <w:rsid w:val="00BD7C55"/>
    <w:rsid w:val="00BF7704"/>
    <w:rsid w:val="00C02889"/>
    <w:rsid w:val="00C02CE3"/>
    <w:rsid w:val="00C035EC"/>
    <w:rsid w:val="00C039A3"/>
    <w:rsid w:val="00C06647"/>
    <w:rsid w:val="00C240E8"/>
    <w:rsid w:val="00C26FCC"/>
    <w:rsid w:val="00C33EFF"/>
    <w:rsid w:val="00C36BCA"/>
    <w:rsid w:val="00C40636"/>
    <w:rsid w:val="00C40A77"/>
    <w:rsid w:val="00C415DD"/>
    <w:rsid w:val="00C434E2"/>
    <w:rsid w:val="00C551CB"/>
    <w:rsid w:val="00C673BF"/>
    <w:rsid w:val="00C77122"/>
    <w:rsid w:val="00C7733C"/>
    <w:rsid w:val="00C83124"/>
    <w:rsid w:val="00C9269C"/>
    <w:rsid w:val="00C9361A"/>
    <w:rsid w:val="00CA237D"/>
    <w:rsid w:val="00CC22AA"/>
    <w:rsid w:val="00CC3EDB"/>
    <w:rsid w:val="00CC451F"/>
    <w:rsid w:val="00CC646A"/>
    <w:rsid w:val="00CD0337"/>
    <w:rsid w:val="00CE00A0"/>
    <w:rsid w:val="00CE0B1F"/>
    <w:rsid w:val="00CE19FB"/>
    <w:rsid w:val="00CE2851"/>
    <w:rsid w:val="00CF0B2C"/>
    <w:rsid w:val="00CF47DC"/>
    <w:rsid w:val="00CF609E"/>
    <w:rsid w:val="00D07E16"/>
    <w:rsid w:val="00D12853"/>
    <w:rsid w:val="00D1462B"/>
    <w:rsid w:val="00D15303"/>
    <w:rsid w:val="00D159AE"/>
    <w:rsid w:val="00D26835"/>
    <w:rsid w:val="00D36F29"/>
    <w:rsid w:val="00D433CF"/>
    <w:rsid w:val="00D60F0E"/>
    <w:rsid w:val="00D6207B"/>
    <w:rsid w:val="00D6277B"/>
    <w:rsid w:val="00D62A9E"/>
    <w:rsid w:val="00D72B18"/>
    <w:rsid w:val="00D82493"/>
    <w:rsid w:val="00D82E03"/>
    <w:rsid w:val="00D84EA0"/>
    <w:rsid w:val="00D94D8B"/>
    <w:rsid w:val="00DA0761"/>
    <w:rsid w:val="00DA46DB"/>
    <w:rsid w:val="00DC310E"/>
    <w:rsid w:val="00DC3A7F"/>
    <w:rsid w:val="00DD2373"/>
    <w:rsid w:val="00DE094B"/>
    <w:rsid w:val="00E04810"/>
    <w:rsid w:val="00E05BE1"/>
    <w:rsid w:val="00E172AB"/>
    <w:rsid w:val="00E21937"/>
    <w:rsid w:val="00E222A4"/>
    <w:rsid w:val="00E257D4"/>
    <w:rsid w:val="00E26968"/>
    <w:rsid w:val="00E343D3"/>
    <w:rsid w:val="00E40156"/>
    <w:rsid w:val="00E40E6B"/>
    <w:rsid w:val="00E4176F"/>
    <w:rsid w:val="00E524FE"/>
    <w:rsid w:val="00E5668C"/>
    <w:rsid w:val="00E663B2"/>
    <w:rsid w:val="00E7064A"/>
    <w:rsid w:val="00E83A77"/>
    <w:rsid w:val="00E84420"/>
    <w:rsid w:val="00E8758C"/>
    <w:rsid w:val="00EA33E1"/>
    <w:rsid w:val="00EA77FC"/>
    <w:rsid w:val="00EC176E"/>
    <w:rsid w:val="00EC54F6"/>
    <w:rsid w:val="00ED566C"/>
    <w:rsid w:val="00EE3A2E"/>
    <w:rsid w:val="00EE3D61"/>
    <w:rsid w:val="00EE71C1"/>
    <w:rsid w:val="00EF055C"/>
    <w:rsid w:val="00F06558"/>
    <w:rsid w:val="00F0755C"/>
    <w:rsid w:val="00F13A46"/>
    <w:rsid w:val="00F17D68"/>
    <w:rsid w:val="00F2043B"/>
    <w:rsid w:val="00F33524"/>
    <w:rsid w:val="00F41678"/>
    <w:rsid w:val="00F550F6"/>
    <w:rsid w:val="00F5779D"/>
    <w:rsid w:val="00F57E7C"/>
    <w:rsid w:val="00F72882"/>
    <w:rsid w:val="00F906F9"/>
    <w:rsid w:val="00F9470E"/>
    <w:rsid w:val="00FA3257"/>
    <w:rsid w:val="00FB0363"/>
    <w:rsid w:val="00FB13D0"/>
    <w:rsid w:val="00FB359E"/>
    <w:rsid w:val="00FC659F"/>
    <w:rsid w:val="00FD09A5"/>
    <w:rsid w:val="00FD4510"/>
    <w:rsid w:val="00FD5A99"/>
    <w:rsid w:val="00FE0802"/>
    <w:rsid w:val="00FE6147"/>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3DCD-F0A0-BC40-B69C-82BF1D83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2457</Words>
  <Characters>14005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Microsoft Office User</cp:lastModifiedBy>
  <cp:revision>3</cp:revision>
  <dcterms:created xsi:type="dcterms:W3CDTF">2018-04-04T16:22:00Z</dcterms:created>
  <dcterms:modified xsi:type="dcterms:W3CDTF">2018-04-04T19:32:00Z</dcterms:modified>
</cp:coreProperties>
</file>