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0019F" w14:textId="77777777" w:rsidR="009D203A" w:rsidRPr="009D203A" w:rsidRDefault="009D203A" w:rsidP="009D203A">
      <w:pPr>
        <w:rPr>
          <w:rFonts w:ascii="Tw Cen MT" w:hAnsi="Tw Cen MT"/>
          <w:b/>
          <w:sz w:val="28"/>
          <w:szCs w:val="21"/>
        </w:rPr>
      </w:pPr>
      <w:r w:rsidRPr="009D203A">
        <w:rPr>
          <w:rFonts w:ascii="Tw Cen MT" w:hAnsi="Tw Cen MT"/>
          <w:noProof/>
        </w:rPr>
        <mc:AlternateContent>
          <mc:Choice Requires="wps">
            <w:drawing>
              <wp:anchor distT="0" distB="0" distL="114300" distR="114300" simplePos="0" relativeHeight="251659264" behindDoc="0" locked="0" layoutInCell="1" allowOverlap="1" wp14:anchorId="71F94C41" wp14:editId="7BA03FBB">
                <wp:simplePos x="0" y="0"/>
                <wp:positionH relativeFrom="margin">
                  <wp:posOffset>1733550</wp:posOffset>
                </wp:positionH>
                <wp:positionV relativeFrom="paragraph">
                  <wp:posOffset>-495300</wp:posOffset>
                </wp:positionV>
                <wp:extent cx="4876800" cy="1295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876800" cy="1295400"/>
                        </a:xfrm>
                        <a:prstGeom prst="rect">
                          <a:avLst/>
                        </a:prstGeom>
                        <a:solidFill>
                          <a:sysClr val="window" lastClr="FFFFFF"/>
                        </a:solidFill>
                        <a:ln w="6350">
                          <a:noFill/>
                        </a:ln>
                        <a:effectLst/>
                      </wps:spPr>
                      <wps:txbx>
                        <w:txbxContent>
                          <w:p w14:paraId="51149CF5" w14:textId="04B97681" w:rsidR="009D203A" w:rsidRPr="002B0A5C" w:rsidRDefault="00E34DA2" w:rsidP="009D203A">
                            <w:pPr>
                              <w:rPr>
                                <w:rFonts w:ascii="Tw Cen MT" w:hAnsi="Tw Cen MT"/>
                                <w:b/>
                                <w:sz w:val="28"/>
                              </w:rPr>
                            </w:pPr>
                            <w:r>
                              <w:rPr>
                                <w:rFonts w:ascii="Tw Cen MT" w:hAnsi="Tw Cen MT"/>
                                <w:b/>
                                <w:sz w:val="28"/>
                              </w:rPr>
                              <w:t xml:space="preserve">Archives and Digital Collections </w:t>
                            </w:r>
                            <w:r w:rsidR="00B92AD8">
                              <w:rPr>
                                <w:rFonts w:ascii="Tw Cen MT" w:hAnsi="Tw Cen MT"/>
                                <w:b/>
                                <w:sz w:val="28"/>
                              </w:rPr>
                              <w:t>Assistants</w:t>
                            </w:r>
                          </w:p>
                          <w:p w14:paraId="1ED64E74" w14:textId="55A618AD" w:rsidR="009D203A" w:rsidRPr="002B0A5C" w:rsidRDefault="00A859A4" w:rsidP="009D203A">
                            <w:pPr>
                              <w:rPr>
                                <w:rFonts w:ascii="Tw Cen MT" w:hAnsi="Tw Cen MT"/>
                                <w:b/>
                                <w:sz w:val="32"/>
                              </w:rPr>
                            </w:pPr>
                            <w:r>
                              <w:rPr>
                                <w:rFonts w:ascii="Tw Cen MT" w:hAnsi="Tw Cen MT"/>
                                <w:b/>
                                <w:sz w:val="24"/>
                                <w:szCs w:val="24"/>
                              </w:rPr>
                              <w:t>October</w:t>
                            </w:r>
                            <w:r w:rsidR="00B328E5">
                              <w:rPr>
                                <w:rFonts w:ascii="Tw Cen MT" w:hAnsi="Tw Cen MT"/>
                                <w:b/>
                                <w:sz w:val="24"/>
                                <w:szCs w:val="24"/>
                              </w:rPr>
                              <w:t xml:space="preserve"> 2017</w:t>
                            </w:r>
                          </w:p>
                          <w:p w14:paraId="1E8C7DC0" w14:textId="00A7C776" w:rsidR="009D203A" w:rsidRDefault="009D203A" w:rsidP="009D203A">
                            <w:pPr>
                              <w:rPr>
                                <w:rFonts w:ascii="Tw Cen MT" w:hAnsi="Tw Cen MT"/>
                                <w:b/>
                                <w:sz w:val="24"/>
                                <w:szCs w:val="24"/>
                              </w:rPr>
                            </w:pPr>
                            <w:r w:rsidRPr="0035561A">
                              <w:rPr>
                                <w:rFonts w:ascii="Tw Cen MT" w:hAnsi="Tw Cen MT"/>
                                <w:b/>
                                <w:sz w:val="24"/>
                                <w:szCs w:val="24"/>
                              </w:rPr>
                              <w:t xml:space="preserve">Prepared by </w:t>
                            </w:r>
                            <w:r w:rsidR="00B433F8">
                              <w:rPr>
                                <w:rFonts w:ascii="Tw Cen MT" w:hAnsi="Tw Cen MT"/>
                                <w:b/>
                                <w:sz w:val="24"/>
                                <w:szCs w:val="24"/>
                              </w:rPr>
                              <w:t xml:space="preserve">Los Angeles/Orange County </w:t>
                            </w:r>
                            <w:r w:rsidRPr="0035561A">
                              <w:rPr>
                                <w:rFonts w:ascii="Tw Cen MT" w:hAnsi="Tw Cen MT"/>
                                <w:b/>
                                <w:sz w:val="24"/>
                                <w:szCs w:val="24"/>
                              </w:rPr>
                              <w:t>Center of Excellence for Labor Market Research</w:t>
                            </w:r>
                          </w:p>
                          <w:p w14:paraId="0EC0FEC7" w14:textId="77777777" w:rsidR="009D203A" w:rsidRDefault="009D203A" w:rsidP="009D203A">
                            <w:pPr>
                              <w:rPr>
                                <w:rFonts w:ascii="Tw Cen MT" w:hAnsi="Tw Cen MT"/>
                                <w:b/>
                                <w:sz w:val="24"/>
                                <w:szCs w:val="24"/>
                              </w:rPr>
                            </w:pPr>
                          </w:p>
                          <w:p w14:paraId="1CFACB79" w14:textId="77777777" w:rsidR="009D203A" w:rsidRDefault="009D203A" w:rsidP="009D203A">
                            <w:pPr>
                              <w:rPr>
                                <w:rFonts w:ascii="Tw Cen MT" w:hAnsi="Tw Cen MT"/>
                                <w:b/>
                                <w:sz w:val="24"/>
                                <w:szCs w:val="24"/>
                              </w:rPr>
                            </w:pPr>
                          </w:p>
                          <w:p w14:paraId="5C5C96C1" w14:textId="77777777" w:rsidR="009D203A" w:rsidRDefault="009D203A" w:rsidP="009D203A">
                            <w:pPr>
                              <w:rPr>
                                <w:rFonts w:ascii="Tw Cen MT" w:hAnsi="Tw Cen MT"/>
                                <w:b/>
                                <w:sz w:val="24"/>
                                <w:szCs w:val="24"/>
                              </w:rPr>
                            </w:pPr>
                          </w:p>
                          <w:p w14:paraId="671053FC" w14:textId="77777777" w:rsidR="009D203A" w:rsidRDefault="009D203A" w:rsidP="009D203A">
                            <w:pPr>
                              <w:rPr>
                                <w:rFonts w:ascii="Tw Cen MT" w:hAnsi="Tw Cen MT"/>
                                <w:b/>
                                <w:sz w:val="24"/>
                                <w:szCs w:val="24"/>
                              </w:rPr>
                            </w:pPr>
                          </w:p>
                          <w:p w14:paraId="7872DDA2" w14:textId="77777777" w:rsidR="009D203A" w:rsidRPr="0035561A" w:rsidRDefault="009D203A" w:rsidP="009D203A">
                            <w:pPr>
                              <w:rPr>
                                <w:rFonts w:ascii="Tw Cen MT" w:hAnsi="Tw Cen MT"/>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94C41" id="_x0000_t202" coordsize="21600,21600" o:spt="202" path="m,l,21600r21600,l21600,xe">
                <v:stroke joinstyle="miter"/>
                <v:path gradientshapeok="t" o:connecttype="rect"/>
              </v:shapetype>
              <v:shape id="Text Box 4" o:spid="_x0000_s1026" type="#_x0000_t202" style="position:absolute;margin-left:136.5pt;margin-top:-39pt;width:384pt;height:1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" fillcolor="window" stroked="f" strokeweight=".5pt">
                <v:textbox>
                  <w:txbxContent>
                    <w:p w14:paraId="51149CF5" w14:textId="04B97681" w:rsidR="009D203A" w:rsidRPr="002B0A5C" w:rsidRDefault="00E34DA2" w:rsidP="009D203A">
                      <w:pPr>
                        <w:rPr>
                          <w:rFonts w:ascii="Tw Cen MT" w:hAnsi="Tw Cen MT"/>
                          <w:b/>
                          <w:sz w:val="28"/>
                        </w:rPr>
                      </w:pPr>
                      <w:r>
                        <w:rPr>
                          <w:rFonts w:ascii="Tw Cen MT" w:hAnsi="Tw Cen MT"/>
                          <w:b/>
                          <w:sz w:val="28"/>
                        </w:rPr>
                        <w:t xml:space="preserve">Archives and Digital Collections </w:t>
                      </w:r>
                      <w:r w:rsidR="00B92AD8">
                        <w:rPr>
                          <w:rFonts w:ascii="Tw Cen MT" w:hAnsi="Tw Cen MT"/>
                          <w:b/>
                          <w:sz w:val="28"/>
                        </w:rPr>
                        <w:t>Assistants</w:t>
                      </w:r>
                    </w:p>
                    <w:p w14:paraId="1ED64E74" w14:textId="55A618AD" w:rsidR="009D203A" w:rsidRPr="002B0A5C" w:rsidRDefault="00A859A4" w:rsidP="009D203A">
                      <w:pPr>
                        <w:rPr>
                          <w:rFonts w:ascii="Tw Cen MT" w:hAnsi="Tw Cen MT"/>
                          <w:b/>
                          <w:sz w:val="32"/>
                        </w:rPr>
                      </w:pPr>
                      <w:r>
                        <w:rPr>
                          <w:rFonts w:ascii="Tw Cen MT" w:hAnsi="Tw Cen MT"/>
                          <w:b/>
                          <w:sz w:val="24"/>
                          <w:szCs w:val="24"/>
                        </w:rPr>
                        <w:t>October</w:t>
                      </w:r>
                      <w:r w:rsidR="00B328E5">
                        <w:rPr>
                          <w:rFonts w:ascii="Tw Cen MT" w:hAnsi="Tw Cen MT"/>
                          <w:b/>
                          <w:sz w:val="24"/>
                          <w:szCs w:val="24"/>
                        </w:rPr>
                        <w:t xml:space="preserve"> 2017</w:t>
                      </w:r>
                    </w:p>
                    <w:p w14:paraId="1E8C7DC0" w14:textId="00A7C776" w:rsidR="009D203A" w:rsidRDefault="009D203A" w:rsidP="009D203A">
                      <w:pPr>
                        <w:rPr>
                          <w:rFonts w:ascii="Tw Cen MT" w:hAnsi="Tw Cen MT"/>
                          <w:b/>
                          <w:sz w:val="24"/>
                          <w:szCs w:val="24"/>
                        </w:rPr>
                      </w:pPr>
                      <w:r w:rsidRPr="0035561A">
                        <w:rPr>
                          <w:rFonts w:ascii="Tw Cen MT" w:hAnsi="Tw Cen MT"/>
                          <w:b/>
                          <w:sz w:val="24"/>
                          <w:szCs w:val="24"/>
                        </w:rPr>
                        <w:t xml:space="preserve">Prepared by </w:t>
                      </w:r>
                      <w:r w:rsidR="00B433F8">
                        <w:rPr>
                          <w:rFonts w:ascii="Tw Cen MT" w:hAnsi="Tw Cen MT"/>
                          <w:b/>
                          <w:sz w:val="24"/>
                          <w:szCs w:val="24"/>
                        </w:rPr>
                        <w:t xml:space="preserve">Los Angeles/Orange County </w:t>
                      </w:r>
                      <w:r w:rsidRPr="0035561A">
                        <w:rPr>
                          <w:rFonts w:ascii="Tw Cen MT" w:hAnsi="Tw Cen MT"/>
                          <w:b/>
                          <w:sz w:val="24"/>
                          <w:szCs w:val="24"/>
                        </w:rPr>
                        <w:t>Center of Excellence for Labor Market Research</w:t>
                      </w:r>
                    </w:p>
                    <w:p w14:paraId="0EC0FEC7" w14:textId="77777777" w:rsidR="009D203A" w:rsidRDefault="009D203A" w:rsidP="009D203A">
                      <w:pPr>
                        <w:rPr>
                          <w:rFonts w:ascii="Tw Cen MT" w:hAnsi="Tw Cen MT"/>
                          <w:b/>
                          <w:sz w:val="24"/>
                          <w:szCs w:val="24"/>
                        </w:rPr>
                      </w:pPr>
                    </w:p>
                    <w:p w14:paraId="1CFACB79" w14:textId="77777777" w:rsidR="009D203A" w:rsidRDefault="009D203A" w:rsidP="009D203A">
                      <w:pPr>
                        <w:rPr>
                          <w:rFonts w:ascii="Tw Cen MT" w:hAnsi="Tw Cen MT"/>
                          <w:b/>
                          <w:sz w:val="24"/>
                          <w:szCs w:val="24"/>
                        </w:rPr>
                      </w:pPr>
                    </w:p>
                    <w:p w14:paraId="5C5C96C1" w14:textId="77777777" w:rsidR="009D203A" w:rsidRDefault="009D203A" w:rsidP="009D203A">
                      <w:pPr>
                        <w:rPr>
                          <w:rFonts w:ascii="Tw Cen MT" w:hAnsi="Tw Cen MT"/>
                          <w:b/>
                          <w:sz w:val="24"/>
                          <w:szCs w:val="24"/>
                        </w:rPr>
                      </w:pPr>
                    </w:p>
                    <w:p w14:paraId="671053FC" w14:textId="77777777" w:rsidR="009D203A" w:rsidRDefault="009D203A" w:rsidP="009D203A">
                      <w:pPr>
                        <w:rPr>
                          <w:rFonts w:ascii="Tw Cen MT" w:hAnsi="Tw Cen MT"/>
                          <w:b/>
                          <w:sz w:val="24"/>
                          <w:szCs w:val="24"/>
                        </w:rPr>
                      </w:pPr>
                    </w:p>
                    <w:p w14:paraId="7872DDA2" w14:textId="77777777" w:rsidR="009D203A" w:rsidRPr="0035561A" w:rsidRDefault="009D203A" w:rsidP="009D203A">
                      <w:pPr>
                        <w:rPr>
                          <w:rFonts w:ascii="Tw Cen MT" w:hAnsi="Tw Cen MT"/>
                          <w:b/>
                          <w:sz w:val="24"/>
                          <w:szCs w:val="24"/>
                        </w:rPr>
                      </w:pPr>
                    </w:p>
                  </w:txbxContent>
                </v:textbox>
                <w10:wrap anchorx="margin"/>
              </v:shape>
            </w:pict>
          </mc:Fallback>
        </mc:AlternateContent>
      </w:r>
      <w:r w:rsidRPr="009D203A">
        <w:rPr>
          <w:rFonts w:ascii="Tw Cen MT" w:hAnsi="Tw Cen MT"/>
          <w:noProof/>
        </w:rPr>
        <w:drawing>
          <wp:anchor distT="0" distB="0" distL="114300" distR="114300" simplePos="0" relativeHeight="251660288" behindDoc="0" locked="0" layoutInCell="1" allowOverlap="1" wp14:anchorId="0D98183B" wp14:editId="1EE65186">
            <wp:simplePos x="0" y="0"/>
            <wp:positionH relativeFrom="margin">
              <wp:posOffset>-403860</wp:posOffset>
            </wp:positionH>
            <wp:positionV relativeFrom="margin">
              <wp:posOffset>-594360</wp:posOffset>
            </wp:positionV>
            <wp:extent cx="2145030" cy="158115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45030" cy="15811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0E4AE42A" w14:textId="77777777" w:rsidR="009D203A" w:rsidRPr="009D203A" w:rsidRDefault="009D203A" w:rsidP="009D203A">
      <w:pPr>
        <w:rPr>
          <w:rFonts w:ascii="Tw Cen MT" w:hAnsi="Tw Cen MT"/>
          <w:b/>
          <w:sz w:val="28"/>
          <w:szCs w:val="21"/>
        </w:rPr>
      </w:pPr>
    </w:p>
    <w:p w14:paraId="6A1FE9F6" w14:textId="77777777" w:rsidR="009D203A" w:rsidRDefault="009D203A" w:rsidP="009D203A">
      <w:pPr>
        <w:ind w:left="-540"/>
        <w:jc w:val="center"/>
        <w:rPr>
          <w:rFonts w:ascii="Tw Cen MT" w:hAnsi="Tw Cen MT"/>
          <w:b/>
          <w:sz w:val="24"/>
          <w:szCs w:val="21"/>
        </w:rPr>
      </w:pPr>
      <w:r w:rsidRPr="009D203A">
        <w:rPr>
          <w:rFonts w:ascii="Tw Cen MT" w:hAnsi="Tw Cen MT"/>
          <w:b/>
          <w:noProof/>
          <w:sz w:val="28"/>
          <w:szCs w:val="21"/>
        </w:rPr>
        <mc:AlternateContent>
          <mc:Choice Requires="wps">
            <w:drawing>
              <wp:anchor distT="0" distB="0" distL="114300" distR="114300" simplePos="0" relativeHeight="251662336" behindDoc="0" locked="0" layoutInCell="1" allowOverlap="1" wp14:anchorId="6A1EA9B0" wp14:editId="3560BAE0">
                <wp:simplePos x="0" y="0"/>
                <wp:positionH relativeFrom="margin">
                  <wp:align>center</wp:align>
                </wp:positionH>
                <wp:positionV relativeFrom="paragraph">
                  <wp:posOffset>312420</wp:posOffset>
                </wp:positionV>
                <wp:extent cx="659039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6590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919D49" id="Straight Connector 1" o:spid="_x0000_s1026" style="position:absolute;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4.6pt" to="518.9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" strokecolor="black [3213]" strokeweight=".5pt">
                <v:stroke joinstyle="miter"/>
                <w10:wrap anchorx="margin"/>
              </v:line>
            </w:pict>
          </mc:Fallback>
        </mc:AlternateContent>
      </w:r>
    </w:p>
    <w:p w14:paraId="655F5FE0" w14:textId="77777777" w:rsidR="00F825F6" w:rsidRPr="004A7E43" w:rsidRDefault="00F825F6" w:rsidP="00BB55E3">
      <w:pPr>
        <w:spacing w:after="60" w:line="240" w:lineRule="auto"/>
        <w:ind w:left="-547"/>
        <w:rPr>
          <w:rFonts w:ascii="Tw Cen MT" w:hAnsi="Tw Cen MT"/>
          <w:b/>
          <w:sz w:val="24"/>
          <w:szCs w:val="24"/>
        </w:rPr>
      </w:pPr>
    </w:p>
    <w:p w14:paraId="16EE0897" w14:textId="77777777" w:rsidR="00BB55E3" w:rsidRPr="004A7E43" w:rsidRDefault="00BB55E3" w:rsidP="00BB55E3">
      <w:pPr>
        <w:spacing w:after="60" w:line="240" w:lineRule="auto"/>
        <w:ind w:left="-547"/>
        <w:rPr>
          <w:rFonts w:ascii="Tw Cen MT" w:hAnsi="Tw Cen MT"/>
          <w:b/>
          <w:sz w:val="24"/>
          <w:szCs w:val="24"/>
        </w:rPr>
      </w:pPr>
      <w:r w:rsidRPr="004A7E43">
        <w:rPr>
          <w:rFonts w:ascii="Tw Cen MT" w:hAnsi="Tw Cen MT"/>
          <w:b/>
          <w:sz w:val="24"/>
          <w:szCs w:val="24"/>
        </w:rPr>
        <w:t>Occupation Codes and Descriptions</w:t>
      </w:r>
    </w:p>
    <w:p w14:paraId="44CC5821" w14:textId="77777777" w:rsidR="00BB55E3" w:rsidRPr="004A7E43" w:rsidRDefault="00BB55E3" w:rsidP="00BB55E3">
      <w:pPr>
        <w:spacing w:after="60" w:line="240" w:lineRule="auto"/>
        <w:ind w:left="-547"/>
        <w:rPr>
          <w:rFonts w:ascii="Tw Cen MT" w:hAnsi="Tw Cen MT"/>
          <w:sz w:val="24"/>
          <w:szCs w:val="24"/>
        </w:rPr>
      </w:pPr>
    </w:p>
    <w:p w14:paraId="6E5DCA91" w14:textId="18B4885E" w:rsidR="00BB55E3" w:rsidRPr="004A7E43" w:rsidRDefault="00B328E5" w:rsidP="00C90F59">
      <w:pPr>
        <w:spacing w:after="60" w:line="240" w:lineRule="auto"/>
        <w:ind w:left="-547"/>
        <w:rPr>
          <w:rFonts w:ascii="Tw Cen MT" w:hAnsi="Tw Cen MT"/>
          <w:sz w:val="24"/>
          <w:szCs w:val="24"/>
        </w:rPr>
      </w:pPr>
      <w:r>
        <w:rPr>
          <w:rFonts w:ascii="Tw Cen MT" w:hAnsi="Tw Cen MT"/>
          <w:sz w:val="24"/>
          <w:szCs w:val="24"/>
        </w:rPr>
        <w:t>Currently, there are</w:t>
      </w:r>
      <w:r w:rsidR="00EC13A2">
        <w:rPr>
          <w:rFonts w:ascii="Tw Cen MT" w:hAnsi="Tw Cen MT"/>
          <w:sz w:val="24"/>
          <w:szCs w:val="24"/>
        </w:rPr>
        <w:t xml:space="preserve"> three</w:t>
      </w:r>
      <w:r w:rsidR="006F5852" w:rsidRPr="004A7E43">
        <w:rPr>
          <w:rFonts w:ascii="Tw Cen MT" w:hAnsi="Tw Cen MT"/>
          <w:sz w:val="24"/>
          <w:szCs w:val="24"/>
        </w:rPr>
        <w:t xml:space="preserve"> occupations in the standard occupational classification (SOC) system related to </w:t>
      </w:r>
      <w:r w:rsidR="00E34DA2">
        <w:rPr>
          <w:rFonts w:ascii="Tw Cen MT" w:hAnsi="Tw Cen MT"/>
          <w:sz w:val="24"/>
          <w:szCs w:val="24"/>
        </w:rPr>
        <w:t>archives and digital collections assistants.</w:t>
      </w:r>
      <w:r w:rsidR="006F5852" w:rsidRPr="004A7E43">
        <w:rPr>
          <w:rFonts w:ascii="Tw Cen MT" w:hAnsi="Tw Cen MT"/>
          <w:sz w:val="24"/>
          <w:szCs w:val="24"/>
        </w:rPr>
        <w:t xml:space="preserve"> </w:t>
      </w:r>
      <w:r w:rsidR="00F103F0">
        <w:rPr>
          <w:rFonts w:ascii="Tw Cen MT" w:hAnsi="Tw Cen MT"/>
          <w:sz w:val="24"/>
          <w:szCs w:val="24"/>
        </w:rPr>
        <w:t xml:space="preserve">In terms of SOC codes, these job titles and responsibilities are most closely related to library technicians, assistants and workers. </w:t>
      </w:r>
      <w:r w:rsidR="00BB55E3" w:rsidRPr="004A7E43">
        <w:rPr>
          <w:rFonts w:ascii="Tw Cen MT" w:hAnsi="Tw Cen MT"/>
          <w:sz w:val="24"/>
          <w:szCs w:val="24"/>
        </w:rPr>
        <w:t xml:space="preserve">A list of occupation titles, job descriptions and reported job titles is included in </w:t>
      </w:r>
      <w:r w:rsidR="00773E88" w:rsidRPr="004A7E43">
        <w:rPr>
          <w:rFonts w:ascii="Tw Cen MT" w:hAnsi="Tw Cen MT"/>
          <w:sz w:val="24"/>
          <w:szCs w:val="24"/>
        </w:rPr>
        <w:t>Exhibit</w:t>
      </w:r>
      <w:r w:rsidR="00BB55E3" w:rsidRPr="004A7E43">
        <w:rPr>
          <w:rFonts w:ascii="Tw Cen MT" w:hAnsi="Tw Cen MT"/>
          <w:sz w:val="24"/>
          <w:szCs w:val="24"/>
        </w:rPr>
        <w:t xml:space="preserve"> 1</w:t>
      </w:r>
      <w:r w:rsidR="009E301B" w:rsidRPr="004A7E43">
        <w:rPr>
          <w:rFonts w:ascii="Tw Cen MT" w:hAnsi="Tw Cen MT"/>
          <w:sz w:val="24"/>
          <w:szCs w:val="24"/>
        </w:rPr>
        <w:t>.</w:t>
      </w:r>
    </w:p>
    <w:p w14:paraId="1F31220D" w14:textId="77777777" w:rsidR="00BB55E3" w:rsidRPr="004A7E43" w:rsidRDefault="00BB55E3" w:rsidP="00BB55E3">
      <w:pPr>
        <w:spacing w:after="60" w:line="240" w:lineRule="auto"/>
        <w:ind w:left="-547"/>
        <w:rPr>
          <w:rFonts w:ascii="Tw Cen MT" w:hAnsi="Tw Cen MT"/>
          <w:sz w:val="24"/>
          <w:szCs w:val="24"/>
        </w:rPr>
      </w:pPr>
    </w:p>
    <w:p w14:paraId="3AF40C7D" w14:textId="77777777" w:rsidR="00BB55E3" w:rsidRPr="004A7E43" w:rsidRDefault="00773E88" w:rsidP="00BB55E3">
      <w:pPr>
        <w:spacing w:after="60" w:line="240" w:lineRule="auto"/>
        <w:ind w:left="-547"/>
        <w:jc w:val="center"/>
        <w:rPr>
          <w:rFonts w:ascii="Tw Cen MT" w:hAnsi="Tw Cen MT"/>
          <w:b/>
          <w:sz w:val="24"/>
          <w:szCs w:val="24"/>
        </w:rPr>
      </w:pPr>
      <w:r w:rsidRPr="004A7E43">
        <w:rPr>
          <w:rFonts w:ascii="Tw Cen MT" w:hAnsi="Tw Cen MT"/>
          <w:b/>
          <w:sz w:val="24"/>
          <w:szCs w:val="24"/>
        </w:rPr>
        <w:t>Exhibit</w:t>
      </w:r>
      <w:r w:rsidR="00BB55E3" w:rsidRPr="004A7E43">
        <w:rPr>
          <w:rFonts w:ascii="Tw Cen MT" w:hAnsi="Tw Cen MT"/>
          <w:b/>
          <w:sz w:val="24"/>
          <w:szCs w:val="24"/>
        </w:rPr>
        <w:t xml:space="preserve"> 1 – Occupations, job descriptions and sample job title(s)</w:t>
      </w:r>
    </w:p>
    <w:tbl>
      <w:tblPr>
        <w:tblStyle w:val="TableGrid"/>
        <w:tblW w:w="9360" w:type="dxa"/>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170"/>
        <w:gridCol w:w="2070"/>
        <w:gridCol w:w="3690"/>
        <w:gridCol w:w="2430"/>
      </w:tblGrid>
      <w:tr w:rsidR="00BB55E3" w:rsidRPr="004A7E43" w14:paraId="189274E1" w14:textId="77777777" w:rsidTr="00EE1162">
        <w:trPr>
          <w:jc w:val="center"/>
        </w:trPr>
        <w:tc>
          <w:tcPr>
            <w:tcW w:w="1170" w:type="dxa"/>
            <w:tcBorders>
              <w:top w:val="nil"/>
              <w:bottom w:val="nil"/>
            </w:tcBorders>
            <w:shd w:val="clear" w:color="auto" w:fill="D9D9D9" w:themeFill="background1" w:themeFillShade="D9"/>
            <w:vAlign w:val="center"/>
          </w:tcPr>
          <w:p w14:paraId="3F8FE0FD" w14:textId="77777777" w:rsidR="00BB55E3" w:rsidRPr="004A7E43" w:rsidRDefault="00BB55E3" w:rsidP="00BB55E3">
            <w:pPr>
              <w:pStyle w:val="NoSpacing"/>
              <w:rPr>
                <w:rFonts w:ascii="Tw Cen MT" w:hAnsi="Tw Cen MT"/>
                <w:b/>
                <w:sz w:val="24"/>
                <w:szCs w:val="24"/>
              </w:rPr>
            </w:pPr>
            <w:r w:rsidRPr="004A7E43">
              <w:rPr>
                <w:rFonts w:ascii="Tw Cen MT" w:hAnsi="Tw Cen MT"/>
                <w:b/>
                <w:sz w:val="24"/>
                <w:szCs w:val="24"/>
              </w:rPr>
              <w:t>SOC Code</w:t>
            </w:r>
          </w:p>
        </w:tc>
        <w:tc>
          <w:tcPr>
            <w:tcW w:w="2070" w:type="dxa"/>
            <w:tcBorders>
              <w:top w:val="nil"/>
              <w:bottom w:val="nil"/>
            </w:tcBorders>
            <w:shd w:val="clear" w:color="auto" w:fill="D9D9D9" w:themeFill="background1" w:themeFillShade="D9"/>
            <w:vAlign w:val="center"/>
          </w:tcPr>
          <w:p w14:paraId="0DB731FD" w14:textId="77777777" w:rsidR="00BB55E3" w:rsidRPr="004A7E43" w:rsidRDefault="00BB55E3" w:rsidP="00BB55E3">
            <w:pPr>
              <w:tabs>
                <w:tab w:val="left" w:pos="-540"/>
              </w:tabs>
              <w:spacing w:after="120"/>
              <w:rPr>
                <w:rFonts w:ascii="Tw Cen MT" w:hAnsi="Tw Cen MT"/>
                <w:b/>
                <w:sz w:val="24"/>
                <w:szCs w:val="24"/>
              </w:rPr>
            </w:pPr>
            <w:r w:rsidRPr="004A7E43">
              <w:rPr>
                <w:rFonts w:ascii="Tw Cen MT" w:hAnsi="Tw Cen MT"/>
                <w:b/>
                <w:sz w:val="24"/>
                <w:szCs w:val="24"/>
              </w:rPr>
              <w:t>Title</w:t>
            </w:r>
          </w:p>
        </w:tc>
        <w:tc>
          <w:tcPr>
            <w:tcW w:w="3690" w:type="dxa"/>
            <w:tcBorders>
              <w:top w:val="nil"/>
              <w:bottom w:val="nil"/>
            </w:tcBorders>
            <w:shd w:val="clear" w:color="auto" w:fill="D9D9D9" w:themeFill="background1" w:themeFillShade="D9"/>
            <w:vAlign w:val="center"/>
          </w:tcPr>
          <w:p w14:paraId="480575DA" w14:textId="77777777" w:rsidR="00BB55E3" w:rsidRPr="004A7E43" w:rsidRDefault="00BB55E3" w:rsidP="00BB55E3">
            <w:pPr>
              <w:tabs>
                <w:tab w:val="left" w:pos="-540"/>
              </w:tabs>
              <w:spacing w:after="120"/>
              <w:rPr>
                <w:rFonts w:ascii="Tw Cen MT" w:hAnsi="Tw Cen MT"/>
                <w:b/>
                <w:sz w:val="24"/>
                <w:szCs w:val="24"/>
              </w:rPr>
            </w:pPr>
            <w:r w:rsidRPr="004A7E43">
              <w:rPr>
                <w:rFonts w:ascii="Tw Cen MT" w:hAnsi="Tw Cen MT"/>
                <w:b/>
                <w:sz w:val="24"/>
                <w:szCs w:val="24"/>
              </w:rPr>
              <w:t>Description</w:t>
            </w:r>
          </w:p>
        </w:tc>
        <w:tc>
          <w:tcPr>
            <w:tcW w:w="2430" w:type="dxa"/>
            <w:tcBorders>
              <w:top w:val="nil"/>
              <w:bottom w:val="nil"/>
            </w:tcBorders>
            <w:shd w:val="clear" w:color="auto" w:fill="D9D9D9" w:themeFill="background1" w:themeFillShade="D9"/>
            <w:vAlign w:val="center"/>
          </w:tcPr>
          <w:p w14:paraId="1486F5DA" w14:textId="77777777" w:rsidR="00BB55E3" w:rsidRPr="004A7E43" w:rsidRDefault="00BB55E3" w:rsidP="00BB55E3">
            <w:pPr>
              <w:tabs>
                <w:tab w:val="left" w:pos="-540"/>
              </w:tabs>
              <w:spacing w:after="120"/>
              <w:rPr>
                <w:rFonts w:ascii="Tw Cen MT" w:hAnsi="Tw Cen MT"/>
                <w:b/>
                <w:sz w:val="24"/>
                <w:szCs w:val="24"/>
              </w:rPr>
            </w:pPr>
            <w:r w:rsidRPr="004A7E43">
              <w:rPr>
                <w:rFonts w:ascii="Tw Cen MT" w:hAnsi="Tw Cen MT"/>
                <w:b/>
                <w:sz w:val="24"/>
                <w:szCs w:val="24"/>
              </w:rPr>
              <w:t>Sample of Reported Job Titles</w:t>
            </w:r>
          </w:p>
        </w:tc>
      </w:tr>
      <w:tr w:rsidR="00BB55E3" w:rsidRPr="004A7E43" w14:paraId="5714CDC3" w14:textId="77777777" w:rsidTr="00EE1162">
        <w:trPr>
          <w:jc w:val="center"/>
        </w:trPr>
        <w:tc>
          <w:tcPr>
            <w:tcW w:w="1170" w:type="dxa"/>
            <w:tcBorders>
              <w:top w:val="nil"/>
              <w:bottom w:val="single" w:sz="4" w:space="0" w:color="BFBFBF" w:themeColor="background1" w:themeShade="BF"/>
            </w:tcBorders>
          </w:tcPr>
          <w:p w14:paraId="459A968F" w14:textId="12D5407A" w:rsidR="00BB55E3" w:rsidRPr="00EE1162" w:rsidRDefault="00B328E5" w:rsidP="00C621A8">
            <w:pPr>
              <w:tabs>
                <w:tab w:val="left" w:pos="-540"/>
              </w:tabs>
              <w:spacing w:after="120"/>
              <w:rPr>
                <w:rFonts w:ascii="Tw Cen MT" w:hAnsi="Tw Cen MT"/>
                <w:szCs w:val="24"/>
              </w:rPr>
            </w:pPr>
            <w:r w:rsidRPr="00EE1162">
              <w:rPr>
                <w:rFonts w:ascii="Tw Cen MT" w:hAnsi="Tw Cen MT"/>
                <w:szCs w:val="24"/>
              </w:rPr>
              <w:t>25-4</w:t>
            </w:r>
            <w:r w:rsidR="00EE1162" w:rsidRPr="00EE1162">
              <w:rPr>
                <w:rFonts w:ascii="Tw Cen MT" w:hAnsi="Tw Cen MT"/>
                <w:szCs w:val="24"/>
              </w:rPr>
              <w:t>031</w:t>
            </w:r>
          </w:p>
        </w:tc>
        <w:tc>
          <w:tcPr>
            <w:tcW w:w="2070" w:type="dxa"/>
            <w:tcBorders>
              <w:top w:val="nil"/>
              <w:bottom w:val="single" w:sz="4" w:space="0" w:color="BFBFBF" w:themeColor="background1" w:themeShade="BF"/>
            </w:tcBorders>
          </w:tcPr>
          <w:p w14:paraId="568EB5FA" w14:textId="46FD4CD7" w:rsidR="00BB55E3" w:rsidRPr="00EE1162" w:rsidRDefault="00EE1162" w:rsidP="00C621A8">
            <w:pPr>
              <w:tabs>
                <w:tab w:val="left" w:pos="-540"/>
              </w:tabs>
              <w:spacing w:after="120"/>
              <w:rPr>
                <w:rFonts w:ascii="Tw Cen MT" w:hAnsi="Tw Cen MT"/>
                <w:szCs w:val="24"/>
              </w:rPr>
            </w:pPr>
            <w:r w:rsidRPr="00EE1162">
              <w:rPr>
                <w:rFonts w:ascii="Tw Cen MT" w:hAnsi="Tw Cen MT" w:cs="Arial"/>
                <w:szCs w:val="24"/>
              </w:rPr>
              <w:t>Library Technicians</w:t>
            </w:r>
          </w:p>
        </w:tc>
        <w:tc>
          <w:tcPr>
            <w:tcW w:w="3690" w:type="dxa"/>
            <w:tcBorders>
              <w:top w:val="nil"/>
              <w:bottom w:val="single" w:sz="4" w:space="0" w:color="BFBFBF" w:themeColor="background1" w:themeShade="BF"/>
            </w:tcBorders>
          </w:tcPr>
          <w:p w14:paraId="3BE82358" w14:textId="2D8473B8" w:rsidR="00BB55E3" w:rsidRPr="00EE1162" w:rsidRDefault="00EE1162" w:rsidP="00C621A8">
            <w:pPr>
              <w:tabs>
                <w:tab w:val="left" w:pos="-540"/>
              </w:tabs>
              <w:spacing w:after="120"/>
              <w:rPr>
                <w:rFonts w:ascii="Tw Cen MT" w:hAnsi="Tw Cen MT"/>
                <w:szCs w:val="24"/>
              </w:rPr>
            </w:pPr>
            <w:r w:rsidRPr="00EE1162">
              <w:rPr>
                <w:rFonts w:ascii="Tw Cen MT" w:hAnsi="Tw Cen MT"/>
                <w:lang w:val="en"/>
              </w:rPr>
              <w:t>Assist librarians by helping readers in the use of library catalogs, databases, and indexes to locate books and other materials; and by answering questions that require only brief consultation of standard reference. Compile records; sort and shelve books or other media; remove or repair damaged books or other media; register patrons; and check materials in and out of the circulation process. Replace materials in shelving area (stacks) or files. Includes bookmobile drivers who assist with providing services in mobile libraries.</w:t>
            </w:r>
          </w:p>
        </w:tc>
        <w:tc>
          <w:tcPr>
            <w:tcW w:w="2430" w:type="dxa"/>
            <w:tcBorders>
              <w:top w:val="nil"/>
              <w:bottom w:val="single" w:sz="4" w:space="0" w:color="BFBFBF" w:themeColor="background1" w:themeShade="BF"/>
            </w:tcBorders>
          </w:tcPr>
          <w:p w14:paraId="53A0B38B" w14:textId="58DAD4D7" w:rsidR="00BB55E3" w:rsidRPr="00EE1162" w:rsidRDefault="00EE1162" w:rsidP="00C621A8">
            <w:pPr>
              <w:tabs>
                <w:tab w:val="left" w:pos="-540"/>
              </w:tabs>
              <w:spacing w:after="120"/>
              <w:rPr>
                <w:rFonts w:ascii="Tw Cen MT" w:hAnsi="Tw Cen MT"/>
                <w:szCs w:val="24"/>
              </w:rPr>
            </w:pPr>
            <w:r w:rsidRPr="00EE1162">
              <w:rPr>
                <w:rFonts w:ascii="Tw Cen MT" w:hAnsi="Tw Cen MT"/>
                <w:lang w:val="en"/>
              </w:rPr>
              <w:t>Acquisitions Technician, Assistant Librarian, Library Aide, Library Assistant, Library Associate, Library Clerk, Library Specialist, Library Technical Assistant (LTA), Library Technician, Page Technician</w:t>
            </w:r>
          </w:p>
        </w:tc>
      </w:tr>
      <w:tr w:rsidR="00BB55E3" w:rsidRPr="004A7E43" w14:paraId="7960311E" w14:textId="77777777" w:rsidTr="00EE1162">
        <w:trPr>
          <w:jc w:val="center"/>
        </w:trPr>
        <w:tc>
          <w:tcPr>
            <w:tcW w:w="1170" w:type="dxa"/>
            <w:tcBorders>
              <w:top w:val="single" w:sz="4" w:space="0" w:color="BFBFBF" w:themeColor="background1" w:themeShade="BF"/>
              <w:bottom w:val="single" w:sz="4" w:space="0" w:color="BFBFBF" w:themeColor="background1" w:themeShade="BF"/>
            </w:tcBorders>
          </w:tcPr>
          <w:p w14:paraId="54268BC1" w14:textId="503BF09B" w:rsidR="00BB55E3" w:rsidRPr="00EE1162" w:rsidRDefault="00EE1162" w:rsidP="00C621A8">
            <w:pPr>
              <w:tabs>
                <w:tab w:val="left" w:pos="-540"/>
              </w:tabs>
              <w:spacing w:after="120"/>
              <w:rPr>
                <w:rFonts w:ascii="Tw Cen MT" w:hAnsi="Tw Cen MT"/>
                <w:szCs w:val="24"/>
              </w:rPr>
            </w:pPr>
            <w:r w:rsidRPr="00EE1162">
              <w:rPr>
                <w:rFonts w:ascii="Tw Cen MT" w:hAnsi="Tw Cen MT"/>
                <w:szCs w:val="24"/>
              </w:rPr>
              <w:t>43-4121</w:t>
            </w:r>
          </w:p>
        </w:tc>
        <w:tc>
          <w:tcPr>
            <w:tcW w:w="2070" w:type="dxa"/>
            <w:tcBorders>
              <w:top w:val="single" w:sz="4" w:space="0" w:color="BFBFBF" w:themeColor="background1" w:themeShade="BF"/>
              <w:bottom w:val="single" w:sz="4" w:space="0" w:color="BFBFBF" w:themeColor="background1" w:themeShade="BF"/>
            </w:tcBorders>
          </w:tcPr>
          <w:p w14:paraId="65CC43C0" w14:textId="68F1B50F" w:rsidR="00BB55E3" w:rsidRPr="00EE1162" w:rsidRDefault="00EE1162" w:rsidP="009E301B">
            <w:pPr>
              <w:tabs>
                <w:tab w:val="left" w:pos="-540"/>
              </w:tabs>
              <w:spacing w:after="120"/>
              <w:rPr>
                <w:rFonts w:ascii="Tw Cen MT" w:hAnsi="Tw Cen MT"/>
                <w:szCs w:val="24"/>
              </w:rPr>
            </w:pPr>
            <w:r w:rsidRPr="00EE1162">
              <w:rPr>
                <w:rFonts w:ascii="Tw Cen MT" w:hAnsi="Tw Cen MT" w:cs="Arial"/>
                <w:szCs w:val="24"/>
              </w:rPr>
              <w:t>Library Assistants, Clerical</w:t>
            </w:r>
          </w:p>
        </w:tc>
        <w:tc>
          <w:tcPr>
            <w:tcW w:w="3690" w:type="dxa"/>
            <w:tcBorders>
              <w:top w:val="single" w:sz="4" w:space="0" w:color="BFBFBF" w:themeColor="background1" w:themeShade="BF"/>
              <w:bottom w:val="single" w:sz="4" w:space="0" w:color="BFBFBF" w:themeColor="background1" w:themeShade="BF"/>
            </w:tcBorders>
          </w:tcPr>
          <w:p w14:paraId="68501861" w14:textId="44A832DD" w:rsidR="00BB55E3" w:rsidRPr="00EE1162" w:rsidRDefault="00EE1162" w:rsidP="00C621A8">
            <w:pPr>
              <w:tabs>
                <w:tab w:val="left" w:pos="-540"/>
              </w:tabs>
              <w:spacing w:after="120"/>
              <w:rPr>
                <w:rFonts w:ascii="Tw Cen MT" w:hAnsi="Tw Cen MT"/>
                <w:szCs w:val="24"/>
              </w:rPr>
            </w:pPr>
            <w:r w:rsidRPr="00EE1162">
              <w:rPr>
                <w:rFonts w:ascii="Tw Cen MT" w:hAnsi="Tw Cen MT"/>
                <w:lang w:val="en"/>
              </w:rPr>
              <w:t>Compile records, sort, shelve, issue, and receive library materials such as books, electronic media, pictures, cards, slides and microfilm. Locate library materials for loan and replace material in shelving area, stacks, or files according to identification number and title. Register patrons to permit them to borrow books, periodicals, and other library materials.</w:t>
            </w:r>
          </w:p>
        </w:tc>
        <w:tc>
          <w:tcPr>
            <w:tcW w:w="2430" w:type="dxa"/>
            <w:tcBorders>
              <w:top w:val="single" w:sz="4" w:space="0" w:color="BFBFBF" w:themeColor="background1" w:themeShade="BF"/>
              <w:bottom w:val="single" w:sz="4" w:space="0" w:color="BFBFBF" w:themeColor="background1" w:themeShade="BF"/>
            </w:tcBorders>
          </w:tcPr>
          <w:p w14:paraId="63C43633" w14:textId="33119DA9" w:rsidR="00BB55E3" w:rsidRPr="00EE1162" w:rsidRDefault="00EE1162" w:rsidP="00C621A8">
            <w:pPr>
              <w:tabs>
                <w:tab w:val="left" w:pos="-540"/>
              </w:tabs>
              <w:spacing w:after="120"/>
              <w:rPr>
                <w:rFonts w:ascii="Tw Cen MT" w:hAnsi="Tw Cen MT"/>
                <w:szCs w:val="24"/>
              </w:rPr>
            </w:pPr>
            <w:r w:rsidRPr="00EE1162">
              <w:rPr>
                <w:rFonts w:ascii="Tw Cen MT" w:hAnsi="Tw Cen MT"/>
                <w:lang w:val="en"/>
              </w:rPr>
              <w:t>Acquisitions Assistant, Cataloging Assistant, Circulation Supervisor, Library Aide, Library Assistant, Library Circulation Assistant, Library Clerical Assistant, Library Clerk, Library Services Assistant, Library Technical Assistant</w:t>
            </w:r>
          </w:p>
        </w:tc>
      </w:tr>
      <w:tr w:rsidR="00EE1162" w:rsidRPr="004A7E43" w14:paraId="6D285CA5" w14:textId="77777777" w:rsidTr="00EE1162">
        <w:trPr>
          <w:trHeight w:val="80"/>
          <w:jc w:val="center"/>
        </w:trPr>
        <w:tc>
          <w:tcPr>
            <w:tcW w:w="1170" w:type="dxa"/>
            <w:tcBorders>
              <w:top w:val="single" w:sz="4" w:space="0" w:color="BFBFBF" w:themeColor="background1" w:themeShade="BF"/>
            </w:tcBorders>
          </w:tcPr>
          <w:p w14:paraId="065B3ECE" w14:textId="40771044" w:rsidR="00EE1162" w:rsidRPr="00EE1162" w:rsidRDefault="00EE1162" w:rsidP="00C621A8">
            <w:pPr>
              <w:tabs>
                <w:tab w:val="left" w:pos="-540"/>
              </w:tabs>
              <w:spacing w:after="120"/>
              <w:rPr>
                <w:rFonts w:ascii="Tw Cen MT" w:hAnsi="Tw Cen MT"/>
                <w:szCs w:val="24"/>
              </w:rPr>
            </w:pPr>
            <w:r w:rsidRPr="00EE1162">
              <w:rPr>
                <w:rFonts w:ascii="Tw Cen MT" w:hAnsi="Tw Cen MT"/>
                <w:szCs w:val="24"/>
              </w:rPr>
              <w:lastRenderedPageBreak/>
              <w:t>25-9099</w:t>
            </w:r>
          </w:p>
        </w:tc>
        <w:tc>
          <w:tcPr>
            <w:tcW w:w="2070" w:type="dxa"/>
            <w:tcBorders>
              <w:top w:val="single" w:sz="4" w:space="0" w:color="BFBFBF" w:themeColor="background1" w:themeShade="BF"/>
            </w:tcBorders>
          </w:tcPr>
          <w:p w14:paraId="758526FF" w14:textId="2E65F3B1" w:rsidR="00EE1162" w:rsidRPr="00EE1162" w:rsidRDefault="00EE1162" w:rsidP="00EE1162">
            <w:pPr>
              <w:tabs>
                <w:tab w:val="left" w:pos="-540"/>
              </w:tabs>
              <w:spacing w:after="120"/>
              <w:rPr>
                <w:rFonts w:ascii="Tw Cen MT" w:hAnsi="Tw Cen MT" w:cs="Arial"/>
                <w:szCs w:val="24"/>
              </w:rPr>
            </w:pPr>
            <w:r w:rsidRPr="00EE1162">
              <w:rPr>
                <w:rFonts w:ascii="Tw Cen MT" w:hAnsi="Tw Cen MT" w:cs="Arial"/>
                <w:szCs w:val="24"/>
              </w:rPr>
              <w:t>Education, Training, and Library Workers, All Other</w:t>
            </w:r>
          </w:p>
        </w:tc>
        <w:tc>
          <w:tcPr>
            <w:tcW w:w="3690" w:type="dxa"/>
            <w:tcBorders>
              <w:top w:val="single" w:sz="4" w:space="0" w:color="BFBFBF" w:themeColor="background1" w:themeShade="BF"/>
            </w:tcBorders>
          </w:tcPr>
          <w:p w14:paraId="1035ED64" w14:textId="0F5E51A5" w:rsidR="00EE1162" w:rsidRPr="00EE1162" w:rsidRDefault="00EE1162" w:rsidP="00C621A8">
            <w:pPr>
              <w:tabs>
                <w:tab w:val="left" w:pos="-540"/>
              </w:tabs>
              <w:spacing w:after="120"/>
              <w:rPr>
                <w:rFonts w:ascii="Tw Cen MT" w:hAnsi="Tw Cen MT"/>
                <w:lang w:val="en"/>
              </w:rPr>
            </w:pPr>
            <w:r w:rsidRPr="00EE1162">
              <w:rPr>
                <w:rFonts w:ascii="Tw Cen MT" w:hAnsi="Tw Cen MT"/>
                <w:lang w:val="en"/>
              </w:rPr>
              <w:t>All education, training, and library workers not listed separately.</w:t>
            </w:r>
          </w:p>
        </w:tc>
        <w:tc>
          <w:tcPr>
            <w:tcW w:w="2430" w:type="dxa"/>
            <w:tcBorders>
              <w:top w:val="single" w:sz="4" w:space="0" w:color="BFBFBF" w:themeColor="background1" w:themeShade="BF"/>
            </w:tcBorders>
          </w:tcPr>
          <w:p w14:paraId="7FE0C667" w14:textId="488DD61D" w:rsidR="00EE1162" w:rsidRPr="00EE1162" w:rsidRDefault="00EE1162" w:rsidP="00C621A8">
            <w:pPr>
              <w:tabs>
                <w:tab w:val="left" w:pos="-540"/>
              </w:tabs>
              <w:spacing w:after="120"/>
              <w:rPr>
                <w:rFonts w:ascii="Tw Cen MT" w:hAnsi="Tw Cen MT"/>
                <w:lang w:val="en"/>
              </w:rPr>
            </w:pPr>
            <w:r w:rsidRPr="00EE1162">
              <w:rPr>
                <w:rFonts w:ascii="Tw Cen MT" w:hAnsi="Tw Cen MT"/>
                <w:lang w:val="en"/>
              </w:rPr>
              <w:t>"All Other" titles represent occupations with a wide range of characteristics which do not fit into one of the detailed O*NET-SOC occupations. O*NET data is not available for this type of title.</w:t>
            </w:r>
          </w:p>
        </w:tc>
      </w:tr>
    </w:tbl>
    <w:p w14:paraId="7A494FFE" w14:textId="77777777" w:rsidR="00F825F6" w:rsidRPr="004A33ED" w:rsidRDefault="004A33ED" w:rsidP="009D203A">
      <w:pPr>
        <w:ind w:left="-540"/>
        <w:rPr>
          <w:rFonts w:ascii="Tw Cen MT" w:hAnsi="Tw Cen MT"/>
          <w:sz w:val="24"/>
          <w:szCs w:val="24"/>
        </w:rPr>
      </w:pPr>
      <w:r>
        <w:rPr>
          <w:rFonts w:ascii="Tw Cen MT" w:hAnsi="Tw Cen MT"/>
          <w:b/>
          <w:sz w:val="24"/>
          <w:szCs w:val="24"/>
        </w:rPr>
        <w:tab/>
      </w:r>
      <w:r w:rsidRPr="004A33ED">
        <w:rPr>
          <w:rFonts w:ascii="Tw Cen MT" w:hAnsi="Tw Cen MT"/>
          <w:sz w:val="20"/>
          <w:szCs w:val="24"/>
        </w:rPr>
        <w:t>Source: O*NET</w:t>
      </w:r>
      <w:r>
        <w:rPr>
          <w:rFonts w:ascii="Tw Cen MT" w:hAnsi="Tw Cen MT"/>
          <w:sz w:val="20"/>
          <w:szCs w:val="24"/>
        </w:rPr>
        <w:t xml:space="preserve"> Online</w:t>
      </w:r>
    </w:p>
    <w:p w14:paraId="4E99B605" w14:textId="77777777" w:rsidR="009D3B45" w:rsidRDefault="009D3B45" w:rsidP="009D203A">
      <w:pPr>
        <w:ind w:left="-540"/>
        <w:rPr>
          <w:rFonts w:ascii="Tw Cen MT" w:hAnsi="Tw Cen MT"/>
          <w:b/>
          <w:sz w:val="24"/>
          <w:szCs w:val="24"/>
        </w:rPr>
      </w:pPr>
    </w:p>
    <w:p w14:paraId="698ECC77" w14:textId="6AE0D6B4" w:rsidR="009D203A" w:rsidRPr="004A7E43" w:rsidRDefault="009D203A" w:rsidP="009D203A">
      <w:pPr>
        <w:ind w:left="-540"/>
        <w:rPr>
          <w:rFonts w:ascii="Tw Cen MT" w:hAnsi="Tw Cen MT"/>
          <w:b/>
          <w:sz w:val="24"/>
          <w:szCs w:val="24"/>
        </w:rPr>
      </w:pPr>
      <w:r w:rsidRPr="004A7E43">
        <w:rPr>
          <w:rFonts w:ascii="Tw Cen MT" w:hAnsi="Tw Cen MT"/>
          <w:b/>
          <w:sz w:val="24"/>
          <w:szCs w:val="24"/>
        </w:rPr>
        <w:t>Current and Future Employment</w:t>
      </w:r>
    </w:p>
    <w:p w14:paraId="08813172" w14:textId="689B857C" w:rsidR="009F0F04" w:rsidRDefault="00F103F0" w:rsidP="009D203A">
      <w:pPr>
        <w:ind w:left="-540"/>
        <w:rPr>
          <w:rFonts w:ascii="Tw Cen MT" w:hAnsi="Tw Cen MT"/>
          <w:sz w:val="24"/>
          <w:szCs w:val="24"/>
        </w:rPr>
      </w:pPr>
      <w:r>
        <w:rPr>
          <w:rFonts w:ascii="Tw Cen MT" w:hAnsi="Tw Cen MT"/>
          <w:sz w:val="24"/>
          <w:szCs w:val="24"/>
        </w:rPr>
        <w:t xml:space="preserve">Since there is no delineation in the SOC between traditional library workers and digital library workers, traditional labor market data for library technicians and assistants is used to forecast demand in the region. </w:t>
      </w:r>
      <w:r w:rsidR="00EE1162">
        <w:rPr>
          <w:rFonts w:ascii="Tw Cen MT" w:hAnsi="Tw Cen MT"/>
          <w:sz w:val="24"/>
          <w:szCs w:val="24"/>
        </w:rPr>
        <w:t>In Los Angeles County</w:t>
      </w:r>
      <w:r w:rsidR="009D203A" w:rsidRPr="004A7E43">
        <w:rPr>
          <w:rFonts w:ascii="Tw Cen MT" w:hAnsi="Tw Cen MT"/>
          <w:sz w:val="24"/>
          <w:szCs w:val="24"/>
        </w:rPr>
        <w:t xml:space="preserve">, the number of </w:t>
      </w:r>
      <w:r w:rsidR="00B92AD8">
        <w:rPr>
          <w:rFonts w:ascii="Tw Cen MT" w:hAnsi="Tw Cen MT"/>
          <w:sz w:val="24"/>
          <w:szCs w:val="24"/>
        </w:rPr>
        <w:t>library technician and assistant jobs</w:t>
      </w:r>
      <w:r w:rsidR="009D203A" w:rsidRPr="004A7E43">
        <w:rPr>
          <w:rFonts w:ascii="Tw Cen MT" w:hAnsi="Tw Cen MT"/>
          <w:sz w:val="24"/>
          <w:szCs w:val="24"/>
        </w:rPr>
        <w:t xml:space="preserve"> is expected to </w:t>
      </w:r>
      <w:r w:rsidR="00B92AD8">
        <w:rPr>
          <w:rFonts w:ascii="Tw Cen MT" w:hAnsi="Tw Cen MT"/>
          <w:sz w:val="24"/>
          <w:szCs w:val="24"/>
        </w:rPr>
        <w:t>increase by 8</w:t>
      </w:r>
      <w:r w:rsidR="009D203A" w:rsidRPr="004A7E43">
        <w:rPr>
          <w:rFonts w:ascii="Tw Cen MT" w:hAnsi="Tw Cen MT"/>
          <w:sz w:val="24"/>
          <w:szCs w:val="24"/>
        </w:rPr>
        <w:t xml:space="preserve">% percent over the next five years. </w:t>
      </w:r>
      <w:r w:rsidR="003B5C9F">
        <w:rPr>
          <w:rFonts w:ascii="Tw Cen MT" w:hAnsi="Tw Cen MT"/>
          <w:sz w:val="24"/>
          <w:szCs w:val="24"/>
        </w:rPr>
        <w:t>Nearly 370</w:t>
      </w:r>
      <w:r w:rsidR="009D203A" w:rsidRPr="004A7E43">
        <w:rPr>
          <w:rFonts w:ascii="Tw Cen MT" w:hAnsi="Tw Cen MT"/>
          <w:sz w:val="24"/>
          <w:szCs w:val="24"/>
        </w:rPr>
        <w:t xml:space="preserve"> job opportunities </w:t>
      </w:r>
      <w:r w:rsidR="00B92AD8">
        <w:rPr>
          <w:rFonts w:ascii="Tw Cen MT" w:hAnsi="Tw Cen MT"/>
          <w:sz w:val="24"/>
          <w:szCs w:val="24"/>
        </w:rPr>
        <w:t xml:space="preserve">will be available </w:t>
      </w:r>
      <w:r w:rsidR="008419B9">
        <w:rPr>
          <w:rFonts w:ascii="Tw Cen MT" w:hAnsi="Tw Cen MT"/>
          <w:sz w:val="24"/>
          <w:szCs w:val="24"/>
        </w:rPr>
        <w:t xml:space="preserve">annually </w:t>
      </w:r>
      <w:r w:rsidR="006649E5">
        <w:rPr>
          <w:rFonts w:ascii="Tw Cen MT" w:hAnsi="Tw Cen MT"/>
          <w:sz w:val="24"/>
          <w:szCs w:val="24"/>
        </w:rPr>
        <w:t xml:space="preserve">for this group of occupations </w:t>
      </w:r>
      <w:r w:rsidR="00B92AD8">
        <w:rPr>
          <w:rFonts w:ascii="Tw Cen MT" w:hAnsi="Tw Cen MT"/>
          <w:sz w:val="24"/>
          <w:szCs w:val="24"/>
        </w:rPr>
        <w:t>by 2021</w:t>
      </w:r>
      <w:r w:rsidR="009D203A" w:rsidRPr="004A7E43">
        <w:rPr>
          <w:rFonts w:ascii="Tw Cen MT" w:hAnsi="Tw Cen MT"/>
          <w:sz w:val="24"/>
          <w:szCs w:val="24"/>
        </w:rPr>
        <w:t xml:space="preserve"> due to new job growth and replac</w:t>
      </w:r>
      <w:r w:rsidR="008419B9">
        <w:rPr>
          <w:rFonts w:ascii="Tw Cen MT" w:hAnsi="Tw Cen MT"/>
          <w:sz w:val="24"/>
          <w:szCs w:val="24"/>
        </w:rPr>
        <w:t xml:space="preserve">ement need (e.g., retirements). </w:t>
      </w:r>
      <w:r w:rsidR="00773E88" w:rsidRPr="004A7E43">
        <w:rPr>
          <w:rFonts w:ascii="Tw Cen MT" w:hAnsi="Tw Cen MT"/>
          <w:sz w:val="24"/>
          <w:szCs w:val="24"/>
        </w:rPr>
        <w:t>Exhibit</w:t>
      </w:r>
      <w:r w:rsidR="00BB55E3" w:rsidRPr="004A7E43">
        <w:rPr>
          <w:rFonts w:ascii="Tw Cen MT" w:hAnsi="Tw Cen MT"/>
          <w:sz w:val="24"/>
          <w:szCs w:val="24"/>
        </w:rPr>
        <w:t xml:space="preserve"> 2</w:t>
      </w:r>
      <w:r w:rsidR="009D203A" w:rsidRPr="004A7E43">
        <w:rPr>
          <w:rFonts w:ascii="Tw Cen MT" w:hAnsi="Tw Cen MT"/>
          <w:sz w:val="24"/>
          <w:szCs w:val="24"/>
        </w:rPr>
        <w:t xml:space="preserve"> contains</w:t>
      </w:r>
      <w:r w:rsidR="00C90F59" w:rsidRPr="004A7E43">
        <w:rPr>
          <w:rFonts w:ascii="Tw Cen MT" w:hAnsi="Tw Cen MT"/>
          <w:sz w:val="24"/>
          <w:szCs w:val="24"/>
        </w:rPr>
        <w:t xml:space="preserve"> detailed employment projections</w:t>
      </w:r>
      <w:r w:rsidR="009D203A" w:rsidRPr="004A7E43">
        <w:rPr>
          <w:rFonts w:ascii="Tw Cen MT" w:hAnsi="Tw Cen MT"/>
          <w:sz w:val="24"/>
          <w:szCs w:val="24"/>
        </w:rPr>
        <w:t xml:space="preserve"> data for </w:t>
      </w:r>
      <w:r w:rsidR="009E301B" w:rsidRPr="004A7E43">
        <w:rPr>
          <w:rFonts w:ascii="Tw Cen MT" w:hAnsi="Tw Cen MT"/>
          <w:sz w:val="24"/>
          <w:szCs w:val="24"/>
        </w:rPr>
        <w:t>these occupations</w:t>
      </w:r>
      <w:r w:rsidR="009E301B" w:rsidRPr="00485A90">
        <w:rPr>
          <w:rFonts w:ascii="Tw Cen MT" w:hAnsi="Tw Cen MT"/>
          <w:sz w:val="24"/>
          <w:szCs w:val="24"/>
        </w:rPr>
        <w:t>.</w:t>
      </w:r>
      <w:r w:rsidR="0068054C">
        <w:rPr>
          <w:rFonts w:ascii="Tw Cen MT" w:hAnsi="Tw Cen MT"/>
          <w:sz w:val="24"/>
          <w:szCs w:val="24"/>
        </w:rPr>
        <w:t xml:space="preserve"> The labor market data for education, training, </w:t>
      </w:r>
      <w:r w:rsidR="00E7341C">
        <w:rPr>
          <w:rFonts w:ascii="Tw Cen MT" w:hAnsi="Tw Cen MT"/>
          <w:sz w:val="24"/>
          <w:szCs w:val="24"/>
        </w:rPr>
        <w:t>and library workers, all other</w:t>
      </w:r>
      <w:r w:rsidR="0068054C">
        <w:rPr>
          <w:rFonts w:ascii="Tw Cen MT" w:hAnsi="Tw Cen MT"/>
          <w:sz w:val="24"/>
          <w:szCs w:val="24"/>
        </w:rPr>
        <w:t xml:space="preserve"> (25-9099) incl</w:t>
      </w:r>
      <w:r w:rsidR="00E7341C">
        <w:rPr>
          <w:rFonts w:ascii="Tw Cen MT" w:hAnsi="Tw Cen MT"/>
          <w:sz w:val="24"/>
          <w:szCs w:val="24"/>
        </w:rPr>
        <w:t>udes multiple occupations and d</w:t>
      </w:r>
      <w:r w:rsidR="0068054C">
        <w:rPr>
          <w:rFonts w:ascii="Tw Cen MT" w:hAnsi="Tw Cen MT"/>
          <w:sz w:val="24"/>
          <w:szCs w:val="24"/>
        </w:rPr>
        <w:t>oes not f</w:t>
      </w:r>
      <w:r w:rsidR="00E7341C">
        <w:rPr>
          <w:rFonts w:ascii="Tw Cen MT" w:hAnsi="Tw Cen MT"/>
          <w:sz w:val="24"/>
          <w:szCs w:val="24"/>
        </w:rPr>
        <w:t>ocus solely on library workers; therefore, this data was omitted.</w:t>
      </w:r>
    </w:p>
    <w:p w14:paraId="36B5789C" w14:textId="77777777" w:rsidR="009D3B45" w:rsidRDefault="009D3B45" w:rsidP="009D203A">
      <w:pPr>
        <w:ind w:left="-540"/>
        <w:jc w:val="center"/>
        <w:rPr>
          <w:rFonts w:ascii="Tw Cen MT" w:hAnsi="Tw Cen MT"/>
          <w:b/>
          <w:sz w:val="24"/>
          <w:szCs w:val="24"/>
        </w:rPr>
      </w:pPr>
    </w:p>
    <w:p w14:paraId="08479C6B" w14:textId="7A735CA1" w:rsidR="009D203A" w:rsidRPr="004A7E43" w:rsidRDefault="00773E88" w:rsidP="009D203A">
      <w:pPr>
        <w:ind w:left="-540"/>
        <w:jc w:val="center"/>
        <w:rPr>
          <w:rFonts w:ascii="Tw Cen MT" w:hAnsi="Tw Cen MT"/>
          <w:b/>
          <w:sz w:val="24"/>
          <w:szCs w:val="24"/>
        </w:rPr>
      </w:pPr>
      <w:r w:rsidRPr="004A7E43">
        <w:rPr>
          <w:rFonts w:ascii="Tw Cen MT" w:hAnsi="Tw Cen MT"/>
          <w:b/>
          <w:sz w:val="24"/>
          <w:szCs w:val="24"/>
        </w:rPr>
        <w:t>Exhibit</w:t>
      </w:r>
      <w:r w:rsidR="009D203A" w:rsidRPr="004A7E43">
        <w:rPr>
          <w:rFonts w:ascii="Tw Cen MT" w:hAnsi="Tw Cen MT"/>
          <w:b/>
          <w:sz w:val="24"/>
          <w:szCs w:val="24"/>
        </w:rPr>
        <w:t xml:space="preserve"> </w:t>
      </w:r>
      <w:r w:rsidR="00BB55E3" w:rsidRPr="004A7E43">
        <w:rPr>
          <w:rFonts w:ascii="Tw Cen MT" w:hAnsi="Tw Cen MT"/>
          <w:b/>
          <w:sz w:val="24"/>
          <w:szCs w:val="24"/>
        </w:rPr>
        <w:t>2</w:t>
      </w:r>
      <w:r w:rsidR="009D203A" w:rsidRPr="004A7E43">
        <w:rPr>
          <w:rFonts w:ascii="Tw Cen MT" w:hAnsi="Tw Cen MT"/>
          <w:b/>
          <w:sz w:val="24"/>
          <w:szCs w:val="24"/>
        </w:rPr>
        <w:t xml:space="preserve"> – Five-year projections for </w:t>
      </w:r>
      <w:r w:rsidR="00B92AD8">
        <w:rPr>
          <w:rFonts w:ascii="Tw Cen MT" w:hAnsi="Tw Cen MT"/>
          <w:b/>
          <w:sz w:val="24"/>
          <w:szCs w:val="24"/>
        </w:rPr>
        <w:t xml:space="preserve">Library Technicians and Assistants </w:t>
      </w:r>
      <w:r w:rsidR="009D203A" w:rsidRPr="004A7E43">
        <w:rPr>
          <w:rFonts w:ascii="Tw Cen MT" w:hAnsi="Tw Cen MT"/>
          <w:b/>
          <w:sz w:val="24"/>
          <w:szCs w:val="24"/>
        </w:rPr>
        <w:t xml:space="preserve">in </w:t>
      </w:r>
      <w:r w:rsidR="00B92AD8">
        <w:rPr>
          <w:rFonts w:ascii="Tw Cen MT" w:hAnsi="Tw Cen MT"/>
          <w:b/>
          <w:sz w:val="24"/>
          <w:szCs w:val="24"/>
        </w:rPr>
        <w:t>Los Angeles County</w:t>
      </w:r>
    </w:p>
    <w:tbl>
      <w:tblPr>
        <w:tblW w:w="9270" w:type="dxa"/>
        <w:jc w:val="center"/>
        <w:tblLook w:val="04A0" w:firstRow="1" w:lastRow="0" w:firstColumn="1" w:lastColumn="0" w:noHBand="0" w:noVBand="1"/>
      </w:tblPr>
      <w:tblGrid>
        <w:gridCol w:w="1152"/>
        <w:gridCol w:w="2430"/>
        <w:gridCol w:w="980"/>
        <w:gridCol w:w="980"/>
        <w:gridCol w:w="1298"/>
        <w:gridCol w:w="180"/>
        <w:gridCol w:w="990"/>
        <w:gridCol w:w="1260"/>
      </w:tblGrid>
      <w:tr w:rsidR="009D203A" w:rsidRPr="004A7E43" w14:paraId="7CBCB975" w14:textId="77777777" w:rsidTr="009D203A">
        <w:trPr>
          <w:trHeight w:val="432"/>
          <w:jc w:val="center"/>
        </w:trPr>
        <w:tc>
          <w:tcPr>
            <w:tcW w:w="1152" w:type="dxa"/>
            <w:tcBorders>
              <w:top w:val="single" w:sz="8" w:space="0" w:color="D9D9D9"/>
              <w:left w:val="nil"/>
              <w:bottom w:val="single" w:sz="8" w:space="0" w:color="D9D9D9"/>
              <w:right w:val="nil"/>
            </w:tcBorders>
            <w:shd w:val="clear" w:color="auto" w:fill="D9D9D9" w:themeFill="background1" w:themeFillShade="D9"/>
            <w:vAlign w:val="center"/>
            <w:hideMark/>
          </w:tcPr>
          <w:p w14:paraId="3E485F35" w14:textId="77777777" w:rsidR="009D203A" w:rsidRPr="004A7E43" w:rsidRDefault="009D203A" w:rsidP="00C621A8">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SOC</w:t>
            </w:r>
          </w:p>
        </w:tc>
        <w:tc>
          <w:tcPr>
            <w:tcW w:w="2430" w:type="dxa"/>
            <w:tcBorders>
              <w:top w:val="single" w:sz="8" w:space="0" w:color="D9D9D9"/>
              <w:left w:val="nil"/>
              <w:bottom w:val="single" w:sz="8" w:space="0" w:color="D9D9D9"/>
              <w:right w:val="nil"/>
            </w:tcBorders>
            <w:shd w:val="clear" w:color="auto" w:fill="D9D9D9" w:themeFill="background1" w:themeFillShade="D9"/>
            <w:vAlign w:val="center"/>
            <w:hideMark/>
          </w:tcPr>
          <w:p w14:paraId="79793FC7" w14:textId="77777777" w:rsidR="009D203A" w:rsidRPr="004A7E43" w:rsidRDefault="009D203A" w:rsidP="00C621A8">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Occupation</w:t>
            </w:r>
          </w:p>
        </w:tc>
        <w:tc>
          <w:tcPr>
            <w:tcW w:w="980" w:type="dxa"/>
            <w:tcBorders>
              <w:top w:val="single" w:sz="8" w:space="0" w:color="D9D9D9"/>
              <w:left w:val="nil"/>
              <w:bottom w:val="single" w:sz="8" w:space="0" w:color="D9D9D9"/>
              <w:right w:val="nil"/>
            </w:tcBorders>
            <w:shd w:val="clear" w:color="auto" w:fill="D9D9D9" w:themeFill="background1" w:themeFillShade="D9"/>
            <w:vAlign w:val="center"/>
            <w:hideMark/>
          </w:tcPr>
          <w:p w14:paraId="3B90B918" w14:textId="6B32280B" w:rsidR="009D203A" w:rsidRPr="004A7E43" w:rsidRDefault="00090025" w:rsidP="00C621A8">
            <w:pPr>
              <w:spacing w:after="0" w:line="240" w:lineRule="auto"/>
              <w:jc w:val="center"/>
              <w:rPr>
                <w:rFonts w:ascii="Tw Cen MT" w:eastAsia="Times New Roman" w:hAnsi="Tw Cen MT" w:cs="Times New Roman"/>
                <w:b/>
                <w:bCs/>
                <w:color w:val="000000"/>
                <w:sz w:val="24"/>
                <w:szCs w:val="24"/>
              </w:rPr>
            </w:pPr>
            <w:r>
              <w:rPr>
                <w:rFonts w:ascii="Tw Cen MT" w:eastAsia="Times New Roman" w:hAnsi="Tw Cen MT" w:cs="Times New Roman"/>
                <w:b/>
                <w:bCs/>
                <w:color w:val="000000"/>
                <w:sz w:val="24"/>
                <w:szCs w:val="24"/>
              </w:rPr>
              <w:t>2016</w:t>
            </w:r>
            <w:r w:rsidR="009D203A" w:rsidRPr="004A7E43">
              <w:rPr>
                <w:rFonts w:ascii="Tw Cen MT" w:eastAsia="Times New Roman" w:hAnsi="Tw Cen MT" w:cs="Times New Roman"/>
                <w:b/>
                <w:bCs/>
                <w:color w:val="000000"/>
                <w:sz w:val="24"/>
                <w:szCs w:val="24"/>
              </w:rPr>
              <w:t xml:space="preserve"> Jobs</w:t>
            </w:r>
          </w:p>
        </w:tc>
        <w:tc>
          <w:tcPr>
            <w:tcW w:w="980" w:type="dxa"/>
            <w:tcBorders>
              <w:top w:val="single" w:sz="8" w:space="0" w:color="D9D9D9"/>
              <w:left w:val="nil"/>
              <w:bottom w:val="single" w:sz="8" w:space="0" w:color="D9D9D9"/>
              <w:right w:val="nil"/>
            </w:tcBorders>
            <w:shd w:val="clear" w:color="auto" w:fill="D9D9D9" w:themeFill="background1" w:themeFillShade="D9"/>
            <w:vAlign w:val="center"/>
            <w:hideMark/>
          </w:tcPr>
          <w:p w14:paraId="3A1994AD" w14:textId="69925B49" w:rsidR="009D203A" w:rsidRPr="004A7E43" w:rsidRDefault="00090025" w:rsidP="00C621A8">
            <w:pPr>
              <w:spacing w:after="0" w:line="240" w:lineRule="auto"/>
              <w:jc w:val="center"/>
              <w:rPr>
                <w:rFonts w:ascii="Tw Cen MT" w:eastAsia="Times New Roman" w:hAnsi="Tw Cen MT" w:cs="Times New Roman"/>
                <w:b/>
                <w:bCs/>
                <w:color w:val="000000"/>
                <w:sz w:val="24"/>
                <w:szCs w:val="24"/>
              </w:rPr>
            </w:pPr>
            <w:r>
              <w:rPr>
                <w:rFonts w:ascii="Tw Cen MT" w:eastAsia="Times New Roman" w:hAnsi="Tw Cen MT" w:cs="Times New Roman"/>
                <w:b/>
                <w:bCs/>
                <w:color w:val="000000"/>
                <w:sz w:val="24"/>
                <w:szCs w:val="24"/>
              </w:rPr>
              <w:t>2021</w:t>
            </w:r>
            <w:r w:rsidR="009D203A" w:rsidRPr="004A7E43">
              <w:rPr>
                <w:rFonts w:ascii="Tw Cen MT" w:eastAsia="Times New Roman" w:hAnsi="Tw Cen MT" w:cs="Times New Roman"/>
                <w:b/>
                <w:bCs/>
                <w:color w:val="000000"/>
                <w:sz w:val="24"/>
                <w:szCs w:val="24"/>
              </w:rPr>
              <w:t xml:space="preserve"> Jobs</w:t>
            </w:r>
          </w:p>
        </w:tc>
        <w:tc>
          <w:tcPr>
            <w:tcW w:w="1298" w:type="dxa"/>
            <w:tcBorders>
              <w:top w:val="single" w:sz="8" w:space="0" w:color="D9D9D9"/>
              <w:left w:val="nil"/>
              <w:bottom w:val="single" w:sz="8" w:space="0" w:color="D9D9D9"/>
              <w:right w:val="nil"/>
            </w:tcBorders>
            <w:shd w:val="clear" w:color="auto" w:fill="D9D9D9" w:themeFill="background1" w:themeFillShade="D9"/>
            <w:vAlign w:val="center"/>
            <w:hideMark/>
          </w:tcPr>
          <w:p w14:paraId="02698B37" w14:textId="77777777" w:rsidR="009D203A" w:rsidRPr="004A7E43" w:rsidRDefault="009D203A" w:rsidP="00C621A8">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2016 - 2021 Change</w:t>
            </w:r>
          </w:p>
        </w:tc>
        <w:tc>
          <w:tcPr>
            <w:tcW w:w="1170" w:type="dxa"/>
            <w:gridSpan w:val="2"/>
            <w:tcBorders>
              <w:top w:val="single" w:sz="8" w:space="0" w:color="D9D9D9"/>
              <w:left w:val="nil"/>
              <w:bottom w:val="single" w:sz="8" w:space="0" w:color="D9D9D9"/>
              <w:right w:val="nil"/>
            </w:tcBorders>
            <w:shd w:val="clear" w:color="auto" w:fill="D9D9D9" w:themeFill="background1" w:themeFillShade="D9"/>
            <w:vAlign w:val="center"/>
            <w:hideMark/>
          </w:tcPr>
          <w:p w14:paraId="260E72B5" w14:textId="77777777" w:rsidR="009D203A" w:rsidRPr="004A7E43" w:rsidRDefault="009D203A" w:rsidP="00C621A8">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2016 - 2021 % Change</w:t>
            </w:r>
          </w:p>
        </w:tc>
        <w:tc>
          <w:tcPr>
            <w:tcW w:w="1260" w:type="dxa"/>
            <w:tcBorders>
              <w:top w:val="single" w:sz="8" w:space="0" w:color="D9D9D9"/>
              <w:left w:val="nil"/>
              <w:bottom w:val="single" w:sz="8" w:space="0" w:color="D9D9D9"/>
              <w:right w:val="nil"/>
            </w:tcBorders>
            <w:shd w:val="clear" w:color="auto" w:fill="D9D9D9" w:themeFill="background1" w:themeFillShade="D9"/>
            <w:vAlign w:val="center"/>
            <w:hideMark/>
          </w:tcPr>
          <w:p w14:paraId="1353464D" w14:textId="77777777" w:rsidR="009D203A" w:rsidRPr="004A7E43" w:rsidRDefault="009D203A" w:rsidP="00C621A8">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Annual Openings</w:t>
            </w:r>
          </w:p>
        </w:tc>
      </w:tr>
      <w:tr w:rsidR="009D203A" w:rsidRPr="004A7E43" w14:paraId="28B33EBF" w14:textId="77777777" w:rsidTr="009D203A">
        <w:trPr>
          <w:trHeight w:val="763"/>
          <w:jc w:val="center"/>
        </w:trPr>
        <w:tc>
          <w:tcPr>
            <w:tcW w:w="1152" w:type="dxa"/>
            <w:tcBorders>
              <w:top w:val="nil"/>
              <w:left w:val="nil"/>
              <w:bottom w:val="single" w:sz="8" w:space="0" w:color="D9D9D9"/>
              <w:right w:val="nil"/>
            </w:tcBorders>
            <w:shd w:val="clear" w:color="auto" w:fill="auto"/>
            <w:noWrap/>
            <w:vAlign w:val="center"/>
          </w:tcPr>
          <w:p w14:paraId="6F23B443" w14:textId="2B1F7D19" w:rsidR="009D203A" w:rsidRPr="004A7E43" w:rsidRDefault="00B92AD8" w:rsidP="00C621A8">
            <w:pPr>
              <w:spacing w:after="0" w:line="240" w:lineRule="auto"/>
              <w:rPr>
                <w:rFonts w:ascii="Tw Cen MT" w:eastAsia="Times New Roman" w:hAnsi="Tw Cen MT" w:cs="Times New Roman"/>
                <w:color w:val="000000"/>
                <w:sz w:val="24"/>
                <w:szCs w:val="24"/>
              </w:rPr>
            </w:pPr>
            <w:r>
              <w:rPr>
                <w:rFonts w:ascii="Tw Cen MT" w:hAnsi="Tw Cen MT" w:cs="Arial"/>
                <w:sz w:val="24"/>
                <w:szCs w:val="24"/>
              </w:rPr>
              <w:t>43-4121</w:t>
            </w:r>
          </w:p>
        </w:tc>
        <w:tc>
          <w:tcPr>
            <w:tcW w:w="2430" w:type="dxa"/>
            <w:tcBorders>
              <w:top w:val="nil"/>
              <w:left w:val="nil"/>
              <w:bottom w:val="single" w:sz="8" w:space="0" w:color="D9D9D9"/>
              <w:right w:val="nil"/>
            </w:tcBorders>
            <w:shd w:val="clear" w:color="auto" w:fill="auto"/>
            <w:noWrap/>
            <w:vAlign w:val="center"/>
          </w:tcPr>
          <w:p w14:paraId="47C76ACC" w14:textId="24476832" w:rsidR="009D203A" w:rsidRPr="004A7E43" w:rsidRDefault="00B92AD8" w:rsidP="00C621A8">
            <w:pPr>
              <w:spacing w:after="0" w:line="240" w:lineRule="auto"/>
              <w:rPr>
                <w:rFonts w:ascii="Tw Cen MT" w:eastAsia="Times New Roman" w:hAnsi="Tw Cen MT" w:cs="Times New Roman"/>
                <w:color w:val="000000"/>
                <w:sz w:val="24"/>
                <w:szCs w:val="24"/>
              </w:rPr>
            </w:pPr>
            <w:r>
              <w:rPr>
                <w:rFonts w:ascii="Tw Cen MT" w:hAnsi="Tw Cen MT" w:cs="Arial"/>
                <w:sz w:val="24"/>
                <w:szCs w:val="24"/>
              </w:rPr>
              <w:t>Library Assistants, Clerical</w:t>
            </w:r>
          </w:p>
        </w:tc>
        <w:tc>
          <w:tcPr>
            <w:tcW w:w="980" w:type="dxa"/>
            <w:tcBorders>
              <w:top w:val="nil"/>
              <w:left w:val="nil"/>
              <w:bottom w:val="single" w:sz="8" w:space="0" w:color="D9D9D9"/>
              <w:right w:val="nil"/>
            </w:tcBorders>
            <w:shd w:val="clear" w:color="000000" w:fill="E4E99C"/>
            <w:noWrap/>
            <w:vAlign w:val="center"/>
          </w:tcPr>
          <w:p w14:paraId="4858E2B5" w14:textId="4F03A980" w:rsidR="009D203A" w:rsidRPr="004A7E43" w:rsidRDefault="00B92AD8" w:rsidP="00C621A8">
            <w:pPr>
              <w:spacing w:after="0" w:line="240" w:lineRule="auto"/>
              <w:jc w:val="center"/>
              <w:rPr>
                <w:rFonts w:ascii="Tw Cen MT" w:eastAsia="Times New Roman" w:hAnsi="Tw Cen MT" w:cs="Times New Roman"/>
                <w:color w:val="000000"/>
                <w:sz w:val="24"/>
                <w:szCs w:val="24"/>
              </w:rPr>
            </w:pPr>
            <w:r>
              <w:rPr>
                <w:rFonts w:ascii="Tw Cen MT" w:hAnsi="Tw Cen MT" w:cs="Arial"/>
                <w:sz w:val="24"/>
                <w:szCs w:val="24"/>
              </w:rPr>
              <w:t>3,842</w:t>
            </w:r>
          </w:p>
        </w:tc>
        <w:tc>
          <w:tcPr>
            <w:tcW w:w="980" w:type="dxa"/>
            <w:tcBorders>
              <w:top w:val="nil"/>
              <w:left w:val="nil"/>
              <w:bottom w:val="single" w:sz="8" w:space="0" w:color="D9D9D9"/>
              <w:right w:val="nil"/>
            </w:tcBorders>
            <w:shd w:val="clear" w:color="auto" w:fill="auto"/>
            <w:noWrap/>
            <w:vAlign w:val="center"/>
          </w:tcPr>
          <w:p w14:paraId="14FE285A" w14:textId="5FAD7453" w:rsidR="009D203A" w:rsidRPr="004A7E43" w:rsidRDefault="00B92AD8" w:rsidP="00C621A8">
            <w:pPr>
              <w:spacing w:after="0" w:line="240" w:lineRule="auto"/>
              <w:jc w:val="center"/>
              <w:rPr>
                <w:rFonts w:ascii="Tw Cen MT" w:eastAsia="Times New Roman" w:hAnsi="Tw Cen MT" w:cs="Times New Roman"/>
                <w:color w:val="000000"/>
                <w:sz w:val="24"/>
                <w:szCs w:val="24"/>
              </w:rPr>
            </w:pPr>
            <w:r>
              <w:rPr>
                <w:rFonts w:ascii="Tw Cen MT" w:hAnsi="Tw Cen MT" w:cs="Arial"/>
                <w:sz w:val="24"/>
                <w:szCs w:val="24"/>
              </w:rPr>
              <w:t>4,100</w:t>
            </w:r>
          </w:p>
        </w:tc>
        <w:tc>
          <w:tcPr>
            <w:tcW w:w="1478" w:type="dxa"/>
            <w:gridSpan w:val="2"/>
            <w:tcBorders>
              <w:top w:val="nil"/>
              <w:left w:val="nil"/>
              <w:bottom w:val="single" w:sz="8" w:space="0" w:color="D9D9D9"/>
              <w:right w:val="nil"/>
            </w:tcBorders>
            <w:shd w:val="clear" w:color="auto" w:fill="auto"/>
            <w:noWrap/>
            <w:vAlign w:val="center"/>
          </w:tcPr>
          <w:p w14:paraId="755EBC10" w14:textId="41C7C8CE" w:rsidR="009D203A" w:rsidRPr="004A7E43" w:rsidRDefault="00B92AD8" w:rsidP="00C621A8">
            <w:pPr>
              <w:spacing w:after="0" w:line="240" w:lineRule="auto"/>
              <w:jc w:val="center"/>
              <w:rPr>
                <w:rFonts w:ascii="Tw Cen MT" w:eastAsia="Times New Roman" w:hAnsi="Tw Cen MT" w:cs="Times New Roman"/>
                <w:color w:val="000000"/>
                <w:sz w:val="24"/>
                <w:szCs w:val="24"/>
              </w:rPr>
            </w:pPr>
            <w:r>
              <w:rPr>
                <w:rFonts w:ascii="Tw Cen MT" w:hAnsi="Tw Cen MT" w:cs="Arial"/>
                <w:sz w:val="24"/>
                <w:szCs w:val="24"/>
              </w:rPr>
              <w:t>258</w:t>
            </w:r>
          </w:p>
        </w:tc>
        <w:tc>
          <w:tcPr>
            <w:tcW w:w="990" w:type="dxa"/>
            <w:tcBorders>
              <w:top w:val="nil"/>
              <w:left w:val="nil"/>
              <w:bottom w:val="single" w:sz="8" w:space="0" w:color="D9D9D9"/>
              <w:right w:val="nil"/>
            </w:tcBorders>
            <w:shd w:val="clear" w:color="auto" w:fill="auto"/>
            <w:noWrap/>
            <w:vAlign w:val="center"/>
          </w:tcPr>
          <w:p w14:paraId="4E61BAEE" w14:textId="7384B012" w:rsidR="009D203A" w:rsidRPr="004A7E43" w:rsidRDefault="00B92AD8" w:rsidP="00C621A8">
            <w:pPr>
              <w:spacing w:after="0" w:line="240" w:lineRule="auto"/>
              <w:jc w:val="center"/>
              <w:rPr>
                <w:rFonts w:ascii="Tw Cen MT" w:eastAsia="Times New Roman" w:hAnsi="Tw Cen MT" w:cs="Times New Roman"/>
                <w:color w:val="000000"/>
                <w:sz w:val="24"/>
                <w:szCs w:val="24"/>
              </w:rPr>
            </w:pPr>
            <w:r>
              <w:rPr>
                <w:rFonts w:ascii="Tw Cen MT" w:hAnsi="Tw Cen MT" w:cs="Arial"/>
                <w:sz w:val="24"/>
                <w:szCs w:val="24"/>
              </w:rPr>
              <w:t>7%</w:t>
            </w:r>
          </w:p>
        </w:tc>
        <w:tc>
          <w:tcPr>
            <w:tcW w:w="1260" w:type="dxa"/>
            <w:tcBorders>
              <w:top w:val="nil"/>
              <w:left w:val="nil"/>
              <w:bottom w:val="single" w:sz="8" w:space="0" w:color="D9D9D9"/>
              <w:right w:val="nil"/>
            </w:tcBorders>
            <w:shd w:val="clear" w:color="auto" w:fill="auto"/>
            <w:noWrap/>
            <w:vAlign w:val="center"/>
          </w:tcPr>
          <w:p w14:paraId="164D25E3" w14:textId="36F198E2" w:rsidR="009D203A" w:rsidRPr="004A7E43" w:rsidRDefault="00B92AD8" w:rsidP="00C621A8">
            <w:pPr>
              <w:spacing w:after="0" w:line="240" w:lineRule="auto"/>
              <w:jc w:val="center"/>
              <w:rPr>
                <w:rFonts w:ascii="Tw Cen MT" w:eastAsia="Times New Roman" w:hAnsi="Tw Cen MT" w:cs="Times New Roman"/>
                <w:color w:val="000000"/>
                <w:sz w:val="24"/>
                <w:szCs w:val="24"/>
              </w:rPr>
            </w:pPr>
            <w:r>
              <w:rPr>
                <w:rFonts w:ascii="Tw Cen MT" w:hAnsi="Tw Cen MT" w:cs="Arial"/>
                <w:sz w:val="24"/>
                <w:szCs w:val="24"/>
              </w:rPr>
              <w:t>176</w:t>
            </w:r>
          </w:p>
        </w:tc>
      </w:tr>
      <w:tr w:rsidR="009D203A" w:rsidRPr="004A7E43" w14:paraId="4DA5133C" w14:textId="77777777" w:rsidTr="009D203A">
        <w:trPr>
          <w:trHeight w:val="432"/>
          <w:jc w:val="center"/>
        </w:trPr>
        <w:tc>
          <w:tcPr>
            <w:tcW w:w="1152" w:type="dxa"/>
            <w:tcBorders>
              <w:top w:val="nil"/>
              <w:left w:val="nil"/>
              <w:bottom w:val="single" w:sz="8" w:space="0" w:color="D9D9D9"/>
              <w:right w:val="nil"/>
            </w:tcBorders>
            <w:shd w:val="clear" w:color="auto" w:fill="auto"/>
            <w:noWrap/>
            <w:vAlign w:val="center"/>
          </w:tcPr>
          <w:p w14:paraId="7F7AF196" w14:textId="33D81148" w:rsidR="009D203A" w:rsidRPr="004A7E43" w:rsidRDefault="00B92AD8" w:rsidP="00C621A8">
            <w:pPr>
              <w:spacing w:after="0" w:line="240" w:lineRule="auto"/>
              <w:rPr>
                <w:rFonts w:ascii="Tw Cen MT" w:hAnsi="Tw Cen MT" w:cs="Arial"/>
                <w:sz w:val="24"/>
                <w:szCs w:val="24"/>
              </w:rPr>
            </w:pPr>
            <w:r>
              <w:rPr>
                <w:rFonts w:ascii="Tw Cen MT" w:hAnsi="Tw Cen MT" w:cs="Arial"/>
                <w:sz w:val="24"/>
                <w:szCs w:val="24"/>
              </w:rPr>
              <w:t>25-4031</w:t>
            </w:r>
          </w:p>
        </w:tc>
        <w:tc>
          <w:tcPr>
            <w:tcW w:w="2430" w:type="dxa"/>
            <w:tcBorders>
              <w:top w:val="nil"/>
              <w:left w:val="nil"/>
              <w:bottom w:val="single" w:sz="8" w:space="0" w:color="D9D9D9"/>
              <w:right w:val="nil"/>
            </w:tcBorders>
            <w:shd w:val="clear" w:color="auto" w:fill="auto"/>
            <w:noWrap/>
            <w:vAlign w:val="center"/>
          </w:tcPr>
          <w:p w14:paraId="2A92FD48" w14:textId="609C90F2" w:rsidR="009D203A" w:rsidRPr="004A7E43" w:rsidRDefault="00B92AD8" w:rsidP="00C621A8">
            <w:pPr>
              <w:spacing w:after="0" w:line="240" w:lineRule="auto"/>
              <w:rPr>
                <w:rFonts w:ascii="Tw Cen MT" w:hAnsi="Tw Cen MT" w:cs="Arial"/>
                <w:sz w:val="24"/>
                <w:szCs w:val="24"/>
              </w:rPr>
            </w:pPr>
            <w:r>
              <w:rPr>
                <w:rFonts w:ascii="Tw Cen MT" w:hAnsi="Tw Cen MT" w:cs="Arial"/>
                <w:sz w:val="24"/>
                <w:szCs w:val="24"/>
              </w:rPr>
              <w:t>Library Technicians</w:t>
            </w:r>
          </w:p>
        </w:tc>
        <w:tc>
          <w:tcPr>
            <w:tcW w:w="980" w:type="dxa"/>
            <w:tcBorders>
              <w:top w:val="nil"/>
              <w:left w:val="nil"/>
              <w:bottom w:val="single" w:sz="8" w:space="0" w:color="D9D9D9"/>
              <w:right w:val="nil"/>
            </w:tcBorders>
            <w:shd w:val="clear" w:color="000000" w:fill="E4E99C"/>
            <w:noWrap/>
            <w:vAlign w:val="center"/>
          </w:tcPr>
          <w:p w14:paraId="640B7B4F" w14:textId="3BB42BF3" w:rsidR="009D203A" w:rsidRPr="004A7E43" w:rsidRDefault="00B92AD8" w:rsidP="00C621A8">
            <w:pPr>
              <w:spacing w:after="0" w:line="240" w:lineRule="auto"/>
              <w:jc w:val="center"/>
              <w:rPr>
                <w:rFonts w:ascii="Tw Cen MT" w:hAnsi="Tw Cen MT" w:cs="Arial"/>
                <w:sz w:val="24"/>
                <w:szCs w:val="24"/>
              </w:rPr>
            </w:pPr>
            <w:r>
              <w:rPr>
                <w:rFonts w:ascii="Tw Cen MT" w:hAnsi="Tw Cen MT" w:cs="Arial"/>
                <w:sz w:val="24"/>
                <w:szCs w:val="24"/>
              </w:rPr>
              <w:t>2,786</w:t>
            </w:r>
          </w:p>
        </w:tc>
        <w:tc>
          <w:tcPr>
            <w:tcW w:w="980" w:type="dxa"/>
            <w:tcBorders>
              <w:top w:val="nil"/>
              <w:left w:val="nil"/>
              <w:bottom w:val="single" w:sz="8" w:space="0" w:color="D9D9D9"/>
              <w:right w:val="nil"/>
            </w:tcBorders>
            <w:shd w:val="clear" w:color="auto" w:fill="auto"/>
            <w:noWrap/>
            <w:vAlign w:val="center"/>
          </w:tcPr>
          <w:p w14:paraId="278682D5" w14:textId="1DB4D377" w:rsidR="009D203A" w:rsidRPr="004A7E43" w:rsidRDefault="00B92AD8" w:rsidP="00C621A8">
            <w:pPr>
              <w:spacing w:after="0" w:line="240" w:lineRule="auto"/>
              <w:jc w:val="center"/>
              <w:rPr>
                <w:rFonts w:ascii="Tw Cen MT" w:hAnsi="Tw Cen MT" w:cs="Arial"/>
                <w:sz w:val="24"/>
                <w:szCs w:val="24"/>
              </w:rPr>
            </w:pPr>
            <w:r>
              <w:rPr>
                <w:rFonts w:ascii="Tw Cen MT" w:hAnsi="Tw Cen MT" w:cs="Arial"/>
                <w:sz w:val="24"/>
                <w:szCs w:val="24"/>
              </w:rPr>
              <w:t>3,042</w:t>
            </w:r>
          </w:p>
        </w:tc>
        <w:tc>
          <w:tcPr>
            <w:tcW w:w="1478" w:type="dxa"/>
            <w:gridSpan w:val="2"/>
            <w:tcBorders>
              <w:top w:val="nil"/>
              <w:left w:val="nil"/>
              <w:bottom w:val="single" w:sz="8" w:space="0" w:color="D9D9D9"/>
              <w:right w:val="nil"/>
            </w:tcBorders>
            <w:shd w:val="clear" w:color="auto" w:fill="auto"/>
            <w:noWrap/>
            <w:vAlign w:val="center"/>
          </w:tcPr>
          <w:p w14:paraId="6E55E5E4" w14:textId="53DFAC31" w:rsidR="009D203A" w:rsidRPr="004A7E43" w:rsidRDefault="00B92AD8" w:rsidP="00C621A8">
            <w:pPr>
              <w:spacing w:after="0" w:line="240" w:lineRule="auto"/>
              <w:jc w:val="center"/>
              <w:rPr>
                <w:rFonts w:ascii="Tw Cen MT" w:hAnsi="Tw Cen MT" w:cs="Arial"/>
                <w:sz w:val="24"/>
                <w:szCs w:val="24"/>
              </w:rPr>
            </w:pPr>
            <w:r>
              <w:rPr>
                <w:rFonts w:ascii="Tw Cen MT" w:hAnsi="Tw Cen MT" w:cs="Arial"/>
                <w:sz w:val="24"/>
                <w:szCs w:val="24"/>
              </w:rPr>
              <w:t>256</w:t>
            </w:r>
          </w:p>
        </w:tc>
        <w:tc>
          <w:tcPr>
            <w:tcW w:w="990" w:type="dxa"/>
            <w:tcBorders>
              <w:top w:val="nil"/>
              <w:left w:val="nil"/>
              <w:bottom w:val="single" w:sz="8" w:space="0" w:color="D9D9D9"/>
              <w:right w:val="nil"/>
            </w:tcBorders>
            <w:shd w:val="clear" w:color="auto" w:fill="auto"/>
            <w:noWrap/>
            <w:vAlign w:val="center"/>
          </w:tcPr>
          <w:p w14:paraId="706144BA" w14:textId="411BE787" w:rsidR="009D203A" w:rsidRPr="004A7E43" w:rsidRDefault="00B92AD8" w:rsidP="00C621A8">
            <w:pPr>
              <w:spacing w:after="0" w:line="240" w:lineRule="auto"/>
              <w:jc w:val="center"/>
              <w:rPr>
                <w:rFonts w:ascii="Tw Cen MT" w:hAnsi="Tw Cen MT" w:cs="Arial"/>
                <w:sz w:val="24"/>
                <w:szCs w:val="24"/>
              </w:rPr>
            </w:pPr>
            <w:r>
              <w:rPr>
                <w:rFonts w:ascii="Tw Cen MT" w:hAnsi="Tw Cen MT" w:cs="Arial"/>
                <w:sz w:val="24"/>
                <w:szCs w:val="24"/>
              </w:rPr>
              <w:t>9%</w:t>
            </w:r>
          </w:p>
        </w:tc>
        <w:tc>
          <w:tcPr>
            <w:tcW w:w="1260" w:type="dxa"/>
            <w:tcBorders>
              <w:top w:val="nil"/>
              <w:left w:val="nil"/>
              <w:bottom w:val="single" w:sz="8" w:space="0" w:color="D9D9D9"/>
              <w:right w:val="nil"/>
            </w:tcBorders>
            <w:shd w:val="clear" w:color="auto" w:fill="auto"/>
            <w:noWrap/>
            <w:vAlign w:val="center"/>
          </w:tcPr>
          <w:p w14:paraId="5E9678CC" w14:textId="1C67AEBB" w:rsidR="009D203A" w:rsidRPr="004A7E43" w:rsidRDefault="00B92AD8" w:rsidP="00C621A8">
            <w:pPr>
              <w:spacing w:after="0" w:line="240" w:lineRule="auto"/>
              <w:jc w:val="center"/>
              <w:rPr>
                <w:rFonts w:ascii="Tw Cen MT" w:hAnsi="Tw Cen MT" w:cs="Arial"/>
                <w:sz w:val="24"/>
                <w:szCs w:val="24"/>
              </w:rPr>
            </w:pPr>
            <w:r>
              <w:rPr>
                <w:rFonts w:ascii="Tw Cen MT" w:hAnsi="Tw Cen MT" w:cs="Arial"/>
                <w:sz w:val="24"/>
                <w:szCs w:val="24"/>
              </w:rPr>
              <w:t>192</w:t>
            </w:r>
          </w:p>
        </w:tc>
      </w:tr>
      <w:tr w:rsidR="009D203A" w:rsidRPr="004A7E43" w14:paraId="113651CB" w14:textId="77777777" w:rsidTr="009D203A">
        <w:trPr>
          <w:trHeight w:val="432"/>
          <w:jc w:val="center"/>
        </w:trPr>
        <w:tc>
          <w:tcPr>
            <w:tcW w:w="1152" w:type="dxa"/>
            <w:tcBorders>
              <w:top w:val="nil"/>
              <w:left w:val="nil"/>
              <w:bottom w:val="single" w:sz="8" w:space="0" w:color="D9D9D9"/>
              <w:right w:val="nil"/>
            </w:tcBorders>
            <w:shd w:val="clear" w:color="auto" w:fill="auto"/>
            <w:noWrap/>
            <w:vAlign w:val="center"/>
          </w:tcPr>
          <w:p w14:paraId="50DFB891" w14:textId="77777777" w:rsidR="009D203A" w:rsidRPr="004A7E43" w:rsidRDefault="009D203A" w:rsidP="00C621A8">
            <w:pPr>
              <w:spacing w:after="0" w:line="240" w:lineRule="auto"/>
              <w:rPr>
                <w:rFonts w:ascii="Tw Cen MT" w:eastAsia="Times New Roman" w:hAnsi="Tw Cen MT" w:cs="Times New Roman"/>
                <w:b/>
                <w:color w:val="000000"/>
                <w:sz w:val="24"/>
                <w:szCs w:val="24"/>
              </w:rPr>
            </w:pPr>
          </w:p>
        </w:tc>
        <w:tc>
          <w:tcPr>
            <w:tcW w:w="2430" w:type="dxa"/>
            <w:tcBorders>
              <w:top w:val="nil"/>
              <w:left w:val="nil"/>
              <w:bottom w:val="single" w:sz="8" w:space="0" w:color="D9D9D9"/>
              <w:right w:val="nil"/>
            </w:tcBorders>
            <w:shd w:val="clear" w:color="auto" w:fill="auto"/>
            <w:noWrap/>
            <w:vAlign w:val="center"/>
          </w:tcPr>
          <w:p w14:paraId="31B86F5D" w14:textId="67CF889E" w:rsidR="009D203A" w:rsidRPr="004A7E43" w:rsidRDefault="00B92AD8" w:rsidP="00B92AD8">
            <w:pPr>
              <w:spacing w:after="0" w:line="240" w:lineRule="auto"/>
              <w:rPr>
                <w:rFonts w:ascii="Tw Cen MT" w:eastAsia="Times New Roman" w:hAnsi="Tw Cen MT" w:cs="Times New Roman"/>
                <w:b/>
                <w:bCs/>
                <w:color w:val="000000"/>
                <w:sz w:val="24"/>
                <w:szCs w:val="24"/>
              </w:rPr>
            </w:pPr>
            <w:r>
              <w:rPr>
                <w:rFonts w:ascii="Tw Cen MT" w:eastAsia="Times New Roman" w:hAnsi="Tw Cen MT" w:cs="Times New Roman"/>
                <w:b/>
                <w:bCs/>
                <w:color w:val="000000"/>
                <w:sz w:val="24"/>
                <w:szCs w:val="24"/>
              </w:rPr>
              <w:t>TOTAL</w:t>
            </w:r>
          </w:p>
        </w:tc>
        <w:tc>
          <w:tcPr>
            <w:tcW w:w="980" w:type="dxa"/>
            <w:tcBorders>
              <w:top w:val="nil"/>
              <w:left w:val="nil"/>
              <w:bottom w:val="single" w:sz="8" w:space="0" w:color="D9D9D9"/>
              <w:right w:val="nil"/>
            </w:tcBorders>
            <w:shd w:val="clear" w:color="000000" w:fill="E4E99C"/>
            <w:noWrap/>
            <w:vAlign w:val="center"/>
          </w:tcPr>
          <w:p w14:paraId="0B9510B7" w14:textId="33653532" w:rsidR="009D203A" w:rsidRPr="004A7E43" w:rsidRDefault="00B92AD8" w:rsidP="00C621A8">
            <w:pPr>
              <w:spacing w:after="0" w:line="240" w:lineRule="auto"/>
              <w:jc w:val="center"/>
              <w:rPr>
                <w:rFonts w:ascii="Tw Cen MT" w:eastAsia="Times New Roman" w:hAnsi="Tw Cen MT" w:cs="Times New Roman"/>
                <w:b/>
                <w:bCs/>
                <w:color w:val="000000"/>
                <w:sz w:val="24"/>
                <w:szCs w:val="24"/>
              </w:rPr>
            </w:pPr>
            <w:r>
              <w:rPr>
                <w:rFonts w:ascii="Tw Cen MT" w:hAnsi="Tw Cen MT" w:cs="Arial"/>
                <w:b/>
                <w:sz w:val="24"/>
                <w:szCs w:val="24"/>
              </w:rPr>
              <w:t>6,628</w:t>
            </w:r>
          </w:p>
        </w:tc>
        <w:tc>
          <w:tcPr>
            <w:tcW w:w="980" w:type="dxa"/>
            <w:tcBorders>
              <w:top w:val="nil"/>
              <w:left w:val="nil"/>
              <w:bottom w:val="single" w:sz="8" w:space="0" w:color="D9D9D9"/>
              <w:right w:val="nil"/>
            </w:tcBorders>
            <w:shd w:val="clear" w:color="auto" w:fill="auto"/>
            <w:noWrap/>
            <w:vAlign w:val="center"/>
          </w:tcPr>
          <w:p w14:paraId="70AEEC5B" w14:textId="587557F9" w:rsidR="009D203A" w:rsidRPr="004A7E43" w:rsidRDefault="00B92AD8" w:rsidP="009D203A">
            <w:pPr>
              <w:spacing w:after="0" w:line="240" w:lineRule="auto"/>
              <w:jc w:val="center"/>
              <w:rPr>
                <w:rFonts w:ascii="Tw Cen MT" w:eastAsia="Times New Roman" w:hAnsi="Tw Cen MT" w:cs="Times New Roman"/>
                <w:b/>
                <w:bCs/>
                <w:color w:val="000000"/>
                <w:sz w:val="24"/>
                <w:szCs w:val="24"/>
              </w:rPr>
            </w:pPr>
            <w:r>
              <w:rPr>
                <w:rFonts w:ascii="Tw Cen MT" w:hAnsi="Tw Cen MT" w:cs="Arial"/>
                <w:b/>
                <w:sz w:val="24"/>
                <w:szCs w:val="24"/>
              </w:rPr>
              <w:t>7,142</w:t>
            </w:r>
          </w:p>
        </w:tc>
        <w:tc>
          <w:tcPr>
            <w:tcW w:w="1478" w:type="dxa"/>
            <w:gridSpan w:val="2"/>
            <w:tcBorders>
              <w:top w:val="nil"/>
              <w:left w:val="nil"/>
              <w:bottom w:val="single" w:sz="8" w:space="0" w:color="D9D9D9"/>
              <w:right w:val="nil"/>
            </w:tcBorders>
            <w:shd w:val="clear" w:color="auto" w:fill="auto"/>
            <w:noWrap/>
            <w:vAlign w:val="center"/>
          </w:tcPr>
          <w:p w14:paraId="01AE61E3" w14:textId="47DB3223" w:rsidR="009D203A" w:rsidRPr="004A7E43" w:rsidRDefault="00B92AD8" w:rsidP="00C621A8">
            <w:pPr>
              <w:spacing w:after="0" w:line="240" w:lineRule="auto"/>
              <w:jc w:val="center"/>
              <w:rPr>
                <w:rFonts w:ascii="Tw Cen MT" w:eastAsia="Times New Roman" w:hAnsi="Tw Cen MT" w:cs="Times New Roman"/>
                <w:b/>
                <w:bCs/>
                <w:color w:val="000000"/>
                <w:sz w:val="24"/>
                <w:szCs w:val="24"/>
              </w:rPr>
            </w:pPr>
            <w:r>
              <w:rPr>
                <w:rFonts w:ascii="Tw Cen MT" w:hAnsi="Tw Cen MT" w:cs="Arial"/>
                <w:b/>
                <w:sz w:val="24"/>
                <w:szCs w:val="24"/>
              </w:rPr>
              <w:t>514</w:t>
            </w:r>
          </w:p>
        </w:tc>
        <w:tc>
          <w:tcPr>
            <w:tcW w:w="990" w:type="dxa"/>
            <w:tcBorders>
              <w:top w:val="nil"/>
              <w:left w:val="nil"/>
              <w:bottom w:val="single" w:sz="8" w:space="0" w:color="D9D9D9"/>
              <w:right w:val="nil"/>
            </w:tcBorders>
            <w:shd w:val="clear" w:color="auto" w:fill="auto"/>
            <w:noWrap/>
            <w:vAlign w:val="center"/>
          </w:tcPr>
          <w:p w14:paraId="19EDFAA3" w14:textId="2EF2801E" w:rsidR="009D203A" w:rsidRPr="004A7E43" w:rsidRDefault="00B92AD8" w:rsidP="00C621A8">
            <w:pPr>
              <w:spacing w:after="0" w:line="240" w:lineRule="auto"/>
              <w:jc w:val="center"/>
              <w:rPr>
                <w:rFonts w:ascii="Tw Cen MT" w:eastAsia="Times New Roman" w:hAnsi="Tw Cen MT" w:cs="Times New Roman"/>
                <w:b/>
                <w:bCs/>
                <w:color w:val="000000"/>
                <w:sz w:val="24"/>
                <w:szCs w:val="24"/>
              </w:rPr>
            </w:pPr>
            <w:r>
              <w:rPr>
                <w:rFonts w:ascii="Tw Cen MT" w:hAnsi="Tw Cen MT" w:cs="Arial"/>
                <w:b/>
                <w:sz w:val="24"/>
                <w:szCs w:val="24"/>
              </w:rPr>
              <w:t>8</w:t>
            </w:r>
            <w:r w:rsidR="009D203A" w:rsidRPr="004A7E43">
              <w:rPr>
                <w:rFonts w:ascii="Tw Cen MT" w:hAnsi="Tw Cen MT" w:cs="Arial"/>
                <w:b/>
                <w:sz w:val="24"/>
                <w:szCs w:val="24"/>
              </w:rPr>
              <w:t>%</w:t>
            </w:r>
          </w:p>
        </w:tc>
        <w:tc>
          <w:tcPr>
            <w:tcW w:w="1260" w:type="dxa"/>
            <w:tcBorders>
              <w:top w:val="nil"/>
              <w:left w:val="nil"/>
              <w:bottom w:val="single" w:sz="8" w:space="0" w:color="D9D9D9"/>
              <w:right w:val="nil"/>
            </w:tcBorders>
            <w:shd w:val="clear" w:color="auto" w:fill="auto"/>
            <w:noWrap/>
            <w:vAlign w:val="center"/>
          </w:tcPr>
          <w:p w14:paraId="59B50965" w14:textId="7A5D493C" w:rsidR="009D203A" w:rsidRPr="004A7E43" w:rsidRDefault="00B92AD8" w:rsidP="00C621A8">
            <w:pPr>
              <w:spacing w:after="0" w:line="240" w:lineRule="auto"/>
              <w:jc w:val="center"/>
              <w:rPr>
                <w:rFonts w:ascii="Tw Cen MT" w:eastAsia="Times New Roman" w:hAnsi="Tw Cen MT" w:cs="Times New Roman"/>
                <w:b/>
                <w:bCs/>
                <w:color w:val="000000"/>
                <w:sz w:val="24"/>
                <w:szCs w:val="24"/>
              </w:rPr>
            </w:pPr>
            <w:r>
              <w:rPr>
                <w:rFonts w:ascii="Tw Cen MT" w:hAnsi="Tw Cen MT" w:cs="Arial"/>
                <w:b/>
                <w:sz w:val="24"/>
                <w:szCs w:val="24"/>
              </w:rPr>
              <w:t>368</w:t>
            </w:r>
          </w:p>
        </w:tc>
      </w:tr>
    </w:tbl>
    <w:p w14:paraId="6BEC9403" w14:textId="29E384BA" w:rsidR="009E301B" w:rsidRPr="004A7E43" w:rsidRDefault="004A33ED" w:rsidP="004A33ED">
      <w:pPr>
        <w:ind w:left="-540" w:firstLine="540"/>
        <w:rPr>
          <w:rFonts w:ascii="Tw Cen MT" w:hAnsi="Tw Cen MT"/>
          <w:b/>
          <w:sz w:val="24"/>
          <w:szCs w:val="24"/>
        </w:rPr>
      </w:pPr>
      <w:r w:rsidRPr="004A33ED">
        <w:rPr>
          <w:rFonts w:ascii="Tw Cen MT" w:hAnsi="Tw Cen MT"/>
          <w:sz w:val="20"/>
          <w:szCs w:val="24"/>
        </w:rPr>
        <w:t xml:space="preserve">Source: </w:t>
      </w:r>
      <w:r>
        <w:rPr>
          <w:rFonts w:ascii="Tw Cen MT" w:hAnsi="Tw Cen MT"/>
          <w:sz w:val="20"/>
          <w:szCs w:val="24"/>
        </w:rPr>
        <w:t>Economic Modeling Specialists International (EMSI)</w:t>
      </w:r>
      <w:r w:rsidR="00B92AD8">
        <w:rPr>
          <w:rFonts w:ascii="Tw Cen MT" w:hAnsi="Tw Cen MT"/>
          <w:sz w:val="20"/>
          <w:szCs w:val="24"/>
        </w:rPr>
        <w:t xml:space="preserve"> – 2017.2</w:t>
      </w:r>
    </w:p>
    <w:p w14:paraId="740EE4FB" w14:textId="77777777" w:rsidR="009D3B45" w:rsidRDefault="009D3B45">
      <w:pPr>
        <w:spacing w:after="160" w:line="259" w:lineRule="auto"/>
        <w:rPr>
          <w:rFonts w:ascii="Tw Cen MT" w:hAnsi="Tw Cen MT"/>
          <w:b/>
          <w:sz w:val="24"/>
          <w:szCs w:val="24"/>
        </w:rPr>
      </w:pPr>
      <w:r>
        <w:rPr>
          <w:rFonts w:ascii="Tw Cen MT" w:hAnsi="Tw Cen MT"/>
          <w:b/>
          <w:sz w:val="24"/>
          <w:szCs w:val="24"/>
        </w:rPr>
        <w:br w:type="page"/>
      </w:r>
    </w:p>
    <w:p w14:paraId="6DF72AED" w14:textId="29927E95" w:rsidR="009D203A" w:rsidRPr="004A7E43" w:rsidRDefault="009D203A" w:rsidP="009D203A">
      <w:pPr>
        <w:ind w:left="-540"/>
        <w:rPr>
          <w:rFonts w:ascii="Tw Cen MT" w:hAnsi="Tw Cen MT"/>
          <w:b/>
          <w:sz w:val="24"/>
          <w:szCs w:val="24"/>
        </w:rPr>
      </w:pPr>
      <w:r w:rsidRPr="004A7E43">
        <w:rPr>
          <w:rFonts w:ascii="Tw Cen MT" w:hAnsi="Tw Cen MT"/>
          <w:b/>
          <w:sz w:val="24"/>
          <w:szCs w:val="24"/>
        </w:rPr>
        <w:lastRenderedPageBreak/>
        <w:t>Earnings</w:t>
      </w:r>
    </w:p>
    <w:p w14:paraId="3E36BF68" w14:textId="098FD4BE" w:rsidR="004A33ED" w:rsidRDefault="007E0882" w:rsidP="004A33ED">
      <w:pPr>
        <w:ind w:left="-540"/>
        <w:rPr>
          <w:rFonts w:ascii="Tw Cen MT" w:hAnsi="Tw Cen MT"/>
          <w:sz w:val="24"/>
          <w:szCs w:val="24"/>
        </w:rPr>
      </w:pPr>
      <w:r>
        <w:rPr>
          <w:rFonts w:ascii="Tw Cen MT" w:hAnsi="Tw Cen MT"/>
          <w:sz w:val="24"/>
          <w:szCs w:val="24"/>
        </w:rPr>
        <w:t>In Los Angeles County</w:t>
      </w:r>
      <w:r w:rsidR="009D203A" w:rsidRPr="004A7E43">
        <w:rPr>
          <w:rFonts w:ascii="Tw Cen MT" w:hAnsi="Tw Cen MT"/>
          <w:sz w:val="24"/>
          <w:szCs w:val="24"/>
        </w:rPr>
        <w:t xml:space="preserve">, the </w:t>
      </w:r>
      <w:r w:rsidR="00A859A4">
        <w:rPr>
          <w:rFonts w:ascii="Tw Cen MT" w:hAnsi="Tw Cen MT"/>
          <w:sz w:val="24"/>
          <w:szCs w:val="24"/>
        </w:rPr>
        <w:t>entry-level average wage for</w:t>
      </w:r>
      <w:r w:rsidR="009F7F3B" w:rsidRPr="004A7E43">
        <w:rPr>
          <w:rFonts w:ascii="Tw Cen MT" w:hAnsi="Tw Cen MT"/>
          <w:sz w:val="24"/>
          <w:szCs w:val="24"/>
        </w:rPr>
        <w:t xml:space="preserve"> </w:t>
      </w:r>
      <w:r>
        <w:rPr>
          <w:rFonts w:ascii="Tw Cen MT" w:hAnsi="Tw Cen MT"/>
          <w:sz w:val="24"/>
          <w:szCs w:val="24"/>
        </w:rPr>
        <w:t xml:space="preserve">library technicians is </w:t>
      </w:r>
      <w:r w:rsidR="009F0F04">
        <w:rPr>
          <w:rFonts w:ascii="Tw Cen MT" w:hAnsi="Tw Cen MT"/>
          <w:sz w:val="24"/>
          <w:szCs w:val="24"/>
        </w:rPr>
        <w:t>$13.48</w:t>
      </w:r>
      <w:r w:rsidR="009F7F3B" w:rsidRPr="004A7E43">
        <w:rPr>
          <w:rFonts w:ascii="Tw Cen MT" w:hAnsi="Tw Cen MT"/>
          <w:sz w:val="24"/>
          <w:szCs w:val="24"/>
        </w:rPr>
        <w:t xml:space="preserve"> </w:t>
      </w:r>
      <w:r>
        <w:rPr>
          <w:rFonts w:ascii="Tw Cen MT" w:hAnsi="Tw Cen MT"/>
          <w:sz w:val="24"/>
          <w:szCs w:val="24"/>
        </w:rPr>
        <w:t xml:space="preserve">per hour, which is </w:t>
      </w:r>
      <w:r w:rsidR="009F0F04">
        <w:rPr>
          <w:rFonts w:ascii="Tw Cen MT" w:hAnsi="Tw Cen MT"/>
          <w:sz w:val="24"/>
          <w:szCs w:val="24"/>
        </w:rPr>
        <w:t>above</w:t>
      </w:r>
      <w:r w:rsidR="009F7F3B" w:rsidRPr="004A7E43">
        <w:rPr>
          <w:rFonts w:ascii="Tw Cen MT" w:hAnsi="Tw Cen MT"/>
          <w:sz w:val="24"/>
          <w:szCs w:val="24"/>
        </w:rPr>
        <w:t xml:space="preserve"> the MIT Living Wage</w:t>
      </w:r>
      <w:r w:rsidR="004A33ED">
        <w:rPr>
          <w:rStyle w:val="FootnoteReference"/>
          <w:rFonts w:ascii="Tw Cen MT" w:hAnsi="Tw Cen MT"/>
          <w:sz w:val="24"/>
          <w:szCs w:val="24"/>
        </w:rPr>
        <w:footnoteReference w:id="1"/>
      </w:r>
      <w:r w:rsidR="009F7F3B" w:rsidRPr="004A7E43">
        <w:rPr>
          <w:rFonts w:ascii="Tw Cen MT" w:hAnsi="Tw Cen MT"/>
          <w:sz w:val="24"/>
          <w:szCs w:val="24"/>
        </w:rPr>
        <w:t xml:space="preserve"> estimate of $</w:t>
      </w:r>
      <w:r>
        <w:rPr>
          <w:rFonts w:ascii="Tw Cen MT" w:hAnsi="Tw Cen MT"/>
          <w:sz w:val="24"/>
          <w:szCs w:val="24"/>
        </w:rPr>
        <w:t>13.08</w:t>
      </w:r>
      <w:r w:rsidR="009F7F3B" w:rsidRPr="004A7E43">
        <w:rPr>
          <w:rFonts w:ascii="Tw Cen MT" w:hAnsi="Tw Cen MT"/>
          <w:sz w:val="24"/>
          <w:szCs w:val="24"/>
        </w:rPr>
        <w:t xml:space="preserve"> per hour for a single adult </w:t>
      </w:r>
      <w:r>
        <w:rPr>
          <w:rFonts w:ascii="Tw Cen MT" w:hAnsi="Tw Cen MT"/>
          <w:sz w:val="24"/>
          <w:szCs w:val="24"/>
        </w:rPr>
        <w:t>living in Los Angeles County</w:t>
      </w:r>
      <w:r w:rsidR="009F7F3B" w:rsidRPr="004A7E43">
        <w:rPr>
          <w:rFonts w:ascii="Tw Cen MT" w:hAnsi="Tw Cen MT"/>
          <w:sz w:val="24"/>
          <w:szCs w:val="24"/>
        </w:rPr>
        <w:t xml:space="preserve">. </w:t>
      </w:r>
      <w:r w:rsidR="009F7F3B" w:rsidRPr="00376F35">
        <w:rPr>
          <w:rFonts w:ascii="Tw Cen MT" w:hAnsi="Tw Cen MT"/>
          <w:sz w:val="24"/>
          <w:szCs w:val="24"/>
        </w:rPr>
        <w:t xml:space="preserve">The average annual earnings for </w:t>
      </w:r>
      <w:r w:rsidR="009F0F04">
        <w:rPr>
          <w:rFonts w:ascii="Tw Cen MT" w:hAnsi="Tw Cen MT"/>
          <w:sz w:val="24"/>
          <w:szCs w:val="24"/>
        </w:rPr>
        <w:t>library technicians</w:t>
      </w:r>
      <w:r w:rsidR="009F7F3B" w:rsidRPr="00376F35">
        <w:rPr>
          <w:rFonts w:ascii="Tw Cen MT" w:hAnsi="Tw Cen MT"/>
          <w:sz w:val="24"/>
          <w:szCs w:val="24"/>
        </w:rPr>
        <w:t xml:space="preserve"> in </w:t>
      </w:r>
      <w:r w:rsidR="00376F35" w:rsidRPr="00376F35">
        <w:rPr>
          <w:rFonts w:ascii="Tw Cen MT" w:hAnsi="Tw Cen MT"/>
          <w:sz w:val="24"/>
          <w:szCs w:val="24"/>
        </w:rPr>
        <w:t>Los Angeles County is $</w:t>
      </w:r>
      <w:r w:rsidR="009F0F04">
        <w:rPr>
          <w:rFonts w:ascii="Tw Cen MT" w:hAnsi="Tw Cen MT"/>
          <w:sz w:val="24"/>
          <w:szCs w:val="24"/>
        </w:rPr>
        <w:t>42,328</w:t>
      </w:r>
      <w:r w:rsidR="009F7F3B" w:rsidRPr="00376F35">
        <w:rPr>
          <w:rFonts w:ascii="Tw Cen MT" w:hAnsi="Tw Cen MT"/>
          <w:sz w:val="24"/>
          <w:szCs w:val="24"/>
        </w:rPr>
        <w:t xml:space="preserve"> per year, assuming full-time employment.</w:t>
      </w:r>
      <w:r w:rsidR="009F7F3B" w:rsidRPr="004A7E43">
        <w:rPr>
          <w:rFonts w:ascii="Tw Cen MT" w:hAnsi="Tw Cen MT"/>
          <w:sz w:val="24"/>
          <w:szCs w:val="24"/>
        </w:rPr>
        <w:t xml:space="preserve"> </w:t>
      </w:r>
    </w:p>
    <w:p w14:paraId="5559D59E" w14:textId="77777777" w:rsidR="009D203A" w:rsidRPr="004A7E43" w:rsidRDefault="00773E88" w:rsidP="004A33ED">
      <w:pPr>
        <w:ind w:left="-540"/>
        <w:rPr>
          <w:rFonts w:ascii="Tw Cen MT" w:hAnsi="Tw Cen MT"/>
          <w:sz w:val="24"/>
          <w:szCs w:val="24"/>
        </w:rPr>
      </w:pPr>
      <w:r w:rsidRPr="004A7E43">
        <w:rPr>
          <w:rFonts w:ascii="Tw Cen MT" w:hAnsi="Tw Cen MT"/>
          <w:sz w:val="24"/>
          <w:szCs w:val="24"/>
        </w:rPr>
        <w:t>Exhibit</w:t>
      </w:r>
      <w:r w:rsidR="009F7F3B" w:rsidRPr="004A7E43">
        <w:rPr>
          <w:rFonts w:ascii="Tw Cen MT" w:hAnsi="Tw Cen MT"/>
          <w:sz w:val="24"/>
          <w:szCs w:val="24"/>
        </w:rPr>
        <w:t xml:space="preserve"> </w:t>
      </w:r>
      <w:r w:rsidR="00F21DF7" w:rsidRPr="004A7E43">
        <w:rPr>
          <w:rFonts w:ascii="Tw Cen MT" w:hAnsi="Tw Cen MT"/>
          <w:sz w:val="24"/>
          <w:szCs w:val="24"/>
        </w:rPr>
        <w:t>3</w:t>
      </w:r>
      <w:r w:rsidR="009F7F3B" w:rsidRPr="004A7E43">
        <w:rPr>
          <w:rFonts w:ascii="Tw Cen MT" w:hAnsi="Tw Cen MT"/>
          <w:sz w:val="24"/>
          <w:szCs w:val="24"/>
        </w:rPr>
        <w:t xml:space="preserve"> contains hourly w</w:t>
      </w:r>
      <w:r w:rsidR="006F5852" w:rsidRPr="004A7E43">
        <w:rPr>
          <w:rFonts w:ascii="Tw Cen MT" w:hAnsi="Tw Cen MT"/>
          <w:sz w:val="24"/>
          <w:szCs w:val="24"/>
        </w:rPr>
        <w:t>a</w:t>
      </w:r>
      <w:r w:rsidR="009F7F3B" w:rsidRPr="004A7E43">
        <w:rPr>
          <w:rFonts w:ascii="Tw Cen MT" w:hAnsi="Tw Cen MT"/>
          <w:sz w:val="24"/>
          <w:szCs w:val="24"/>
        </w:rPr>
        <w:t>ges and a</w:t>
      </w:r>
      <w:r w:rsidR="009E301B" w:rsidRPr="004A7E43">
        <w:rPr>
          <w:rFonts w:ascii="Tw Cen MT" w:hAnsi="Tw Cen MT"/>
          <w:sz w:val="24"/>
          <w:szCs w:val="24"/>
        </w:rPr>
        <w:t>nnual average earnings for these occupations.</w:t>
      </w:r>
      <w:r w:rsidR="004A33ED">
        <w:rPr>
          <w:rFonts w:ascii="Tw Cen MT" w:hAnsi="Tw Cen MT"/>
          <w:sz w:val="24"/>
          <w:szCs w:val="24"/>
        </w:rPr>
        <w:t xml:space="preserve"> Entry h</w:t>
      </w:r>
      <w:r w:rsidR="004A33ED" w:rsidRPr="004A7E43">
        <w:rPr>
          <w:rFonts w:ascii="Tw Cen MT" w:hAnsi="Tw Cen MT"/>
          <w:sz w:val="24"/>
          <w:szCs w:val="24"/>
        </w:rPr>
        <w:t>ourly</w:t>
      </w:r>
      <w:r w:rsidR="004A33ED">
        <w:rPr>
          <w:rFonts w:ascii="Tw Cen MT" w:hAnsi="Tw Cen MT"/>
          <w:sz w:val="24"/>
          <w:szCs w:val="24"/>
        </w:rPr>
        <w:t xml:space="preserve"> earnings</w:t>
      </w:r>
      <w:r w:rsidR="004A33ED" w:rsidRPr="004A7E43">
        <w:rPr>
          <w:rFonts w:ascii="Tw Cen MT" w:hAnsi="Tw Cen MT"/>
          <w:sz w:val="24"/>
          <w:szCs w:val="24"/>
        </w:rPr>
        <w:t xml:space="preserve"> is </w:t>
      </w:r>
      <w:r w:rsidR="004A33ED">
        <w:rPr>
          <w:rFonts w:ascii="Tw Cen MT" w:hAnsi="Tw Cen MT"/>
          <w:sz w:val="24"/>
          <w:szCs w:val="24"/>
        </w:rPr>
        <w:t xml:space="preserve">the </w:t>
      </w:r>
      <w:r w:rsidR="004A33ED" w:rsidRPr="004A7E43">
        <w:rPr>
          <w:rFonts w:ascii="Tw Cen MT" w:hAnsi="Tw Cen MT"/>
          <w:sz w:val="24"/>
          <w:szCs w:val="24"/>
        </w:rPr>
        <w:t>10</w:t>
      </w:r>
      <w:r w:rsidR="004A33ED" w:rsidRPr="004A7E43">
        <w:rPr>
          <w:rFonts w:ascii="Tw Cen MT" w:hAnsi="Tw Cen MT"/>
          <w:sz w:val="24"/>
          <w:szCs w:val="24"/>
          <w:vertAlign w:val="superscript"/>
        </w:rPr>
        <w:t>th</w:t>
      </w:r>
      <w:r w:rsidR="004A33ED" w:rsidRPr="004A7E43">
        <w:rPr>
          <w:rFonts w:ascii="Tw Cen MT" w:hAnsi="Tw Cen MT"/>
          <w:sz w:val="24"/>
          <w:szCs w:val="24"/>
        </w:rPr>
        <w:t xml:space="preserve"> percentile wage</w:t>
      </w:r>
      <w:r w:rsidR="004A33ED">
        <w:rPr>
          <w:rFonts w:ascii="Tw Cen MT" w:hAnsi="Tw Cen MT"/>
          <w:sz w:val="24"/>
          <w:szCs w:val="24"/>
        </w:rPr>
        <w:t>s</w:t>
      </w:r>
      <w:r w:rsidR="004A33ED" w:rsidRPr="004A7E43">
        <w:rPr>
          <w:rFonts w:ascii="Tw Cen MT" w:hAnsi="Tw Cen MT"/>
          <w:sz w:val="24"/>
          <w:szCs w:val="24"/>
        </w:rPr>
        <w:t>, median</w:t>
      </w:r>
      <w:r w:rsidR="004A33ED">
        <w:rPr>
          <w:rFonts w:ascii="Tw Cen MT" w:hAnsi="Tw Cen MT"/>
          <w:sz w:val="24"/>
          <w:szCs w:val="24"/>
        </w:rPr>
        <w:t xml:space="preserve"> hourly earnings</w:t>
      </w:r>
      <w:r w:rsidR="004A33ED" w:rsidRPr="004A7E43">
        <w:rPr>
          <w:rFonts w:ascii="Tw Cen MT" w:hAnsi="Tw Cen MT"/>
          <w:sz w:val="24"/>
          <w:szCs w:val="24"/>
        </w:rPr>
        <w:t xml:space="preserve"> is </w:t>
      </w:r>
      <w:r w:rsidR="004A33ED">
        <w:rPr>
          <w:rFonts w:ascii="Tw Cen MT" w:hAnsi="Tw Cen MT"/>
          <w:sz w:val="24"/>
          <w:szCs w:val="24"/>
        </w:rPr>
        <w:t xml:space="preserve">the </w:t>
      </w:r>
      <w:r w:rsidR="004A33ED" w:rsidRPr="004A7E43">
        <w:rPr>
          <w:rFonts w:ascii="Tw Cen MT" w:hAnsi="Tw Cen MT"/>
          <w:sz w:val="24"/>
          <w:szCs w:val="24"/>
        </w:rPr>
        <w:t>50</w:t>
      </w:r>
      <w:r w:rsidR="004A33ED" w:rsidRPr="004A7E43">
        <w:rPr>
          <w:rFonts w:ascii="Tw Cen MT" w:hAnsi="Tw Cen MT"/>
          <w:sz w:val="24"/>
          <w:szCs w:val="24"/>
          <w:vertAlign w:val="superscript"/>
        </w:rPr>
        <w:t>th</w:t>
      </w:r>
      <w:r w:rsidR="004A33ED" w:rsidRPr="004A7E43">
        <w:rPr>
          <w:rFonts w:ascii="Tw Cen MT" w:hAnsi="Tw Cen MT"/>
          <w:sz w:val="24"/>
          <w:szCs w:val="24"/>
        </w:rPr>
        <w:t xml:space="preserve"> percentile </w:t>
      </w:r>
      <w:r w:rsidR="004A33ED">
        <w:rPr>
          <w:rFonts w:ascii="Tw Cen MT" w:hAnsi="Tw Cen MT"/>
          <w:sz w:val="24"/>
          <w:szCs w:val="24"/>
        </w:rPr>
        <w:t xml:space="preserve">of </w:t>
      </w:r>
      <w:r w:rsidR="004A33ED" w:rsidRPr="004A7E43">
        <w:rPr>
          <w:rFonts w:ascii="Tw Cen MT" w:hAnsi="Tw Cen MT"/>
          <w:sz w:val="24"/>
          <w:szCs w:val="24"/>
        </w:rPr>
        <w:t>wage</w:t>
      </w:r>
      <w:r w:rsidR="004A33ED">
        <w:rPr>
          <w:rFonts w:ascii="Tw Cen MT" w:hAnsi="Tw Cen MT"/>
          <w:sz w:val="24"/>
          <w:szCs w:val="24"/>
        </w:rPr>
        <w:t>s</w:t>
      </w:r>
      <w:r w:rsidR="004A33ED" w:rsidRPr="004A7E43">
        <w:rPr>
          <w:rFonts w:ascii="Tw Cen MT" w:hAnsi="Tw Cen MT"/>
          <w:sz w:val="24"/>
          <w:szCs w:val="24"/>
        </w:rPr>
        <w:t>, experienced</w:t>
      </w:r>
      <w:r w:rsidR="004A33ED">
        <w:rPr>
          <w:rFonts w:ascii="Tw Cen MT" w:hAnsi="Tw Cen MT"/>
          <w:sz w:val="24"/>
          <w:szCs w:val="24"/>
        </w:rPr>
        <w:t xml:space="preserve"> hourly earnings</w:t>
      </w:r>
      <w:r w:rsidR="004A33ED" w:rsidRPr="004A7E43">
        <w:rPr>
          <w:rFonts w:ascii="Tw Cen MT" w:hAnsi="Tw Cen MT"/>
          <w:sz w:val="24"/>
          <w:szCs w:val="24"/>
        </w:rPr>
        <w:t xml:space="preserve"> is </w:t>
      </w:r>
      <w:r w:rsidR="004A33ED">
        <w:rPr>
          <w:rFonts w:ascii="Tw Cen MT" w:hAnsi="Tw Cen MT"/>
          <w:sz w:val="24"/>
          <w:szCs w:val="24"/>
        </w:rPr>
        <w:t xml:space="preserve">the </w:t>
      </w:r>
      <w:r w:rsidR="004A33ED" w:rsidRPr="004A7E43">
        <w:rPr>
          <w:rFonts w:ascii="Tw Cen MT" w:hAnsi="Tw Cen MT"/>
          <w:sz w:val="24"/>
          <w:szCs w:val="24"/>
        </w:rPr>
        <w:t>90</w:t>
      </w:r>
      <w:r w:rsidR="004A33ED" w:rsidRPr="004A7E43">
        <w:rPr>
          <w:rFonts w:ascii="Tw Cen MT" w:hAnsi="Tw Cen MT"/>
          <w:sz w:val="24"/>
          <w:szCs w:val="24"/>
          <w:vertAlign w:val="superscript"/>
        </w:rPr>
        <w:t>th</w:t>
      </w:r>
      <w:r w:rsidR="004A33ED" w:rsidRPr="004A7E43">
        <w:rPr>
          <w:rFonts w:ascii="Tw Cen MT" w:hAnsi="Tw Cen MT"/>
          <w:sz w:val="24"/>
          <w:szCs w:val="24"/>
        </w:rPr>
        <w:t xml:space="preserve"> percentile</w:t>
      </w:r>
      <w:r w:rsidR="004A33ED">
        <w:rPr>
          <w:rFonts w:ascii="Tw Cen MT" w:hAnsi="Tw Cen MT"/>
          <w:sz w:val="24"/>
          <w:szCs w:val="24"/>
        </w:rPr>
        <w:t xml:space="preserve"> of </w:t>
      </w:r>
      <w:r w:rsidR="004A33ED" w:rsidRPr="004A7E43">
        <w:rPr>
          <w:rFonts w:ascii="Tw Cen MT" w:hAnsi="Tw Cen MT"/>
          <w:sz w:val="24"/>
          <w:szCs w:val="24"/>
        </w:rPr>
        <w:t>wage</w:t>
      </w:r>
      <w:r w:rsidR="004A33ED">
        <w:rPr>
          <w:rFonts w:ascii="Tw Cen MT" w:hAnsi="Tw Cen MT"/>
          <w:sz w:val="24"/>
          <w:szCs w:val="24"/>
        </w:rPr>
        <w:t>s</w:t>
      </w:r>
      <w:r w:rsidR="004A33ED" w:rsidRPr="004A7E43">
        <w:rPr>
          <w:rFonts w:ascii="Tw Cen MT" w:hAnsi="Tw Cen MT"/>
          <w:sz w:val="24"/>
          <w:szCs w:val="24"/>
        </w:rPr>
        <w:t>.</w:t>
      </w:r>
    </w:p>
    <w:p w14:paraId="7264EA42" w14:textId="458AFFDA" w:rsidR="00C17E74" w:rsidRPr="004A7E43" w:rsidRDefault="00773E88" w:rsidP="00C17E74">
      <w:pPr>
        <w:ind w:left="-540"/>
        <w:jc w:val="center"/>
        <w:rPr>
          <w:rFonts w:ascii="Tw Cen MT" w:hAnsi="Tw Cen MT"/>
          <w:b/>
          <w:sz w:val="24"/>
          <w:szCs w:val="24"/>
        </w:rPr>
      </w:pPr>
      <w:r w:rsidRPr="004A7E43">
        <w:rPr>
          <w:rFonts w:ascii="Tw Cen MT" w:hAnsi="Tw Cen MT"/>
          <w:b/>
          <w:sz w:val="24"/>
          <w:szCs w:val="24"/>
        </w:rPr>
        <w:t>Exhibit</w:t>
      </w:r>
      <w:r w:rsidR="00C17E74" w:rsidRPr="004A7E43">
        <w:rPr>
          <w:rFonts w:ascii="Tw Cen MT" w:hAnsi="Tw Cen MT"/>
          <w:b/>
          <w:sz w:val="24"/>
          <w:szCs w:val="24"/>
        </w:rPr>
        <w:t xml:space="preserve"> </w:t>
      </w:r>
      <w:r w:rsidR="00BB55E3" w:rsidRPr="004A7E43">
        <w:rPr>
          <w:rFonts w:ascii="Tw Cen MT" w:hAnsi="Tw Cen MT"/>
          <w:b/>
          <w:sz w:val="24"/>
          <w:szCs w:val="24"/>
        </w:rPr>
        <w:t>3</w:t>
      </w:r>
      <w:r w:rsidR="00C17E74" w:rsidRPr="004A7E43">
        <w:rPr>
          <w:rFonts w:ascii="Tw Cen MT" w:hAnsi="Tw Cen MT"/>
          <w:b/>
          <w:sz w:val="24"/>
          <w:szCs w:val="24"/>
        </w:rPr>
        <w:t xml:space="preserve"> – Earnings for </w:t>
      </w:r>
      <w:r w:rsidR="00376F35">
        <w:rPr>
          <w:rFonts w:ascii="Tw Cen MT" w:hAnsi="Tw Cen MT"/>
          <w:b/>
          <w:sz w:val="24"/>
          <w:szCs w:val="24"/>
        </w:rPr>
        <w:t>Library Technicians and Assistants</w:t>
      </w:r>
      <w:r w:rsidR="00C17E74" w:rsidRPr="004A7E43">
        <w:rPr>
          <w:rFonts w:ascii="Tw Cen MT" w:hAnsi="Tw Cen MT"/>
          <w:b/>
          <w:sz w:val="24"/>
          <w:szCs w:val="24"/>
        </w:rPr>
        <w:t xml:space="preserve"> in </w:t>
      </w:r>
      <w:r w:rsidR="00376F35">
        <w:rPr>
          <w:rFonts w:ascii="Tw Cen MT" w:hAnsi="Tw Cen MT"/>
          <w:b/>
          <w:sz w:val="24"/>
          <w:szCs w:val="24"/>
        </w:rPr>
        <w:t>Los Angeles County, 2016-2021</w:t>
      </w:r>
    </w:p>
    <w:tbl>
      <w:tblPr>
        <w:tblW w:w="9630" w:type="dxa"/>
        <w:jc w:val="center"/>
        <w:tblLook w:val="04A0" w:firstRow="1" w:lastRow="0" w:firstColumn="1" w:lastColumn="0" w:noHBand="0" w:noVBand="1"/>
      </w:tblPr>
      <w:tblGrid>
        <w:gridCol w:w="1135"/>
        <w:gridCol w:w="2390"/>
        <w:gridCol w:w="1785"/>
        <w:gridCol w:w="1350"/>
        <w:gridCol w:w="1530"/>
        <w:gridCol w:w="1440"/>
      </w:tblGrid>
      <w:tr w:rsidR="009F7F3B" w:rsidRPr="004A7E43" w14:paraId="766F8D3D" w14:textId="77777777" w:rsidTr="009F7F3B">
        <w:trPr>
          <w:trHeight w:val="432"/>
          <w:jc w:val="center"/>
        </w:trPr>
        <w:tc>
          <w:tcPr>
            <w:tcW w:w="1135" w:type="dxa"/>
            <w:tcBorders>
              <w:top w:val="single" w:sz="8" w:space="0" w:color="D9D9D9"/>
              <w:left w:val="nil"/>
              <w:bottom w:val="single" w:sz="8" w:space="0" w:color="D9D9D9"/>
              <w:right w:val="nil"/>
            </w:tcBorders>
            <w:shd w:val="clear" w:color="auto" w:fill="D9D9D9" w:themeFill="background1" w:themeFillShade="D9"/>
            <w:vAlign w:val="center"/>
            <w:hideMark/>
          </w:tcPr>
          <w:p w14:paraId="247BDA58" w14:textId="77777777" w:rsidR="009F7F3B" w:rsidRPr="004A7E43" w:rsidRDefault="009F7F3B" w:rsidP="00C621A8">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SOC</w:t>
            </w:r>
          </w:p>
        </w:tc>
        <w:tc>
          <w:tcPr>
            <w:tcW w:w="2390" w:type="dxa"/>
            <w:tcBorders>
              <w:top w:val="single" w:sz="8" w:space="0" w:color="D9D9D9"/>
              <w:left w:val="nil"/>
              <w:bottom w:val="single" w:sz="8" w:space="0" w:color="D9D9D9"/>
              <w:right w:val="nil"/>
            </w:tcBorders>
            <w:shd w:val="clear" w:color="auto" w:fill="D9D9D9" w:themeFill="background1" w:themeFillShade="D9"/>
            <w:vAlign w:val="center"/>
            <w:hideMark/>
          </w:tcPr>
          <w:p w14:paraId="3E7418E4" w14:textId="77777777" w:rsidR="009F7F3B" w:rsidRPr="004A7E43" w:rsidRDefault="009F7F3B" w:rsidP="00C621A8">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Occupation</w:t>
            </w:r>
          </w:p>
        </w:tc>
        <w:tc>
          <w:tcPr>
            <w:tcW w:w="1785" w:type="dxa"/>
            <w:tcBorders>
              <w:top w:val="single" w:sz="8" w:space="0" w:color="D9D9D9"/>
              <w:left w:val="nil"/>
              <w:bottom w:val="single" w:sz="8" w:space="0" w:color="D9D9D9"/>
              <w:right w:val="nil"/>
            </w:tcBorders>
            <w:shd w:val="clear" w:color="auto" w:fill="D9D9D9" w:themeFill="background1" w:themeFillShade="D9"/>
            <w:vAlign w:val="center"/>
            <w:hideMark/>
          </w:tcPr>
          <w:p w14:paraId="06EBC224" w14:textId="77777777" w:rsidR="009F7F3B" w:rsidRPr="004A7E43" w:rsidRDefault="009F7F3B" w:rsidP="00C621A8">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Entry-Level Hourly Earnings</w:t>
            </w:r>
          </w:p>
        </w:tc>
        <w:tc>
          <w:tcPr>
            <w:tcW w:w="1350" w:type="dxa"/>
            <w:tcBorders>
              <w:top w:val="single" w:sz="8" w:space="0" w:color="D9D9D9"/>
              <w:left w:val="nil"/>
              <w:bottom w:val="single" w:sz="8" w:space="0" w:color="D9D9D9"/>
              <w:right w:val="nil"/>
            </w:tcBorders>
            <w:shd w:val="clear" w:color="auto" w:fill="D9D9D9" w:themeFill="background1" w:themeFillShade="D9"/>
            <w:vAlign w:val="center"/>
            <w:hideMark/>
          </w:tcPr>
          <w:p w14:paraId="1D83945B" w14:textId="77777777" w:rsidR="009F7F3B" w:rsidRPr="004A7E43" w:rsidRDefault="009F7F3B" w:rsidP="00C621A8">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Median Hourly Earnings</w:t>
            </w:r>
          </w:p>
        </w:tc>
        <w:tc>
          <w:tcPr>
            <w:tcW w:w="1440" w:type="dxa"/>
            <w:tcBorders>
              <w:top w:val="single" w:sz="8" w:space="0" w:color="D9D9D9"/>
              <w:left w:val="nil"/>
              <w:bottom w:val="single" w:sz="8" w:space="0" w:color="D9D9D9"/>
              <w:right w:val="nil"/>
            </w:tcBorders>
            <w:shd w:val="clear" w:color="auto" w:fill="D9D9D9" w:themeFill="background1" w:themeFillShade="D9"/>
            <w:vAlign w:val="center"/>
            <w:hideMark/>
          </w:tcPr>
          <w:p w14:paraId="5BDF2027" w14:textId="77777777" w:rsidR="009F7F3B" w:rsidRPr="004A7E43" w:rsidRDefault="009F7F3B" w:rsidP="00C621A8">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Experienced Hourly Earnings</w:t>
            </w:r>
          </w:p>
        </w:tc>
        <w:tc>
          <w:tcPr>
            <w:tcW w:w="1530" w:type="dxa"/>
            <w:tcBorders>
              <w:top w:val="single" w:sz="8" w:space="0" w:color="D9D9D9"/>
              <w:left w:val="nil"/>
              <w:bottom w:val="single" w:sz="8" w:space="0" w:color="D9D9D9"/>
              <w:right w:val="nil"/>
            </w:tcBorders>
            <w:shd w:val="clear" w:color="auto" w:fill="D9D9D9" w:themeFill="background1" w:themeFillShade="D9"/>
            <w:vAlign w:val="center"/>
            <w:hideMark/>
          </w:tcPr>
          <w:p w14:paraId="19E161BF" w14:textId="77777777" w:rsidR="009F7F3B" w:rsidRPr="004A7E43" w:rsidRDefault="009F7F3B" w:rsidP="00C621A8">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Average Annual Earnings</w:t>
            </w:r>
          </w:p>
        </w:tc>
      </w:tr>
      <w:tr w:rsidR="007E0882" w:rsidRPr="004A7E43" w14:paraId="573DCC35" w14:textId="77777777" w:rsidTr="009F7F3B">
        <w:trPr>
          <w:trHeight w:val="763"/>
          <w:jc w:val="center"/>
        </w:trPr>
        <w:tc>
          <w:tcPr>
            <w:tcW w:w="1135" w:type="dxa"/>
            <w:tcBorders>
              <w:top w:val="nil"/>
              <w:left w:val="nil"/>
              <w:bottom w:val="single" w:sz="8" w:space="0" w:color="D9D9D9"/>
              <w:right w:val="nil"/>
            </w:tcBorders>
            <w:shd w:val="clear" w:color="auto" w:fill="auto"/>
            <w:noWrap/>
            <w:vAlign w:val="center"/>
          </w:tcPr>
          <w:p w14:paraId="308A477C" w14:textId="0162AB78" w:rsidR="007E0882" w:rsidRPr="004A7E43" w:rsidRDefault="007E0882" w:rsidP="007E0882">
            <w:pPr>
              <w:spacing w:after="0" w:line="240" w:lineRule="auto"/>
              <w:rPr>
                <w:rFonts w:ascii="Tw Cen MT" w:eastAsia="Times New Roman" w:hAnsi="Tw Cen MT" w:cs="Times New Roman"/>
                <w:color w:val="000000"/>
                <w:sz w:val="24"/>
                <w:szCs w:val="24"/>
              </w:rPr>
            </w:pPr>
            <w:r>
              <w:rPr>
                <w:rFonts w:ascii="Tw Cen MT" w:hAnsi="Tw Cen MT" w:cs="Arial"/>
                <w:sz w:val="24"/>
                <w:szCs w:val="24"/>
              </w:rPr>
              <w:t>43-4121</w:t>
            </w:r>
          </w:p>
        </w:tc>
        <w:tc>
          <w:tcPr>
            <w:tcW w:w="2390" w:type="dxa"/>
            <w:tcBorders>
              <w:top w:val="nil"/>
              <w:left w:val="nil"/>
              <w:bottom w:val="single" w:sz="8" w:space="0" w:color="D9D9D9"/>
              <w:right w:val="nil"/>
            </w:tcBorders>
            <w:shd w:val="clear" w:color="auto" w:fill="auto"/>
            <w:noWrap/>
            <w:vAlign w:val="center"/>
          </w:tcPr>
          <w:p w14:paraId="43E5304C" w14:textId="0925405A" w:rsidR="007E0882" w:rsidRPr="004A7E43" w:rsidRDefault="007E0882" w:rsidP="007E0882">
            <w:pPr>
              <w:spacing w:after="0" w:line="240" w:lineRule="auto"/>
              <w:rPr>
                <w:rFonts w:ascii="Tw Cen MT" w:eastAsia="Times New Roman" w:hAnsi="Tw Cen MT" w:cs="Times New Roman"/>
                <w:color w:val="000000"/>
                <w:sz w:val="24"/>
                <w:szCs w:val="24"/>
              </w:rPr>
            </w:pPr>
            <w:r>
              <w:rPr>
                <w:rFonts w:ascii="Tw Cen MT" w:hAnsi="Tw Cen MT" w:cs="Arial"/>
                <w:sz w:val="24"/>
                <w:szCs w:val="24"/>
              </w:rPr>
              <w:t>Library Assistants, Clerical</w:t>
            </w:r>
          </w:p>
        </w:tc>
        <w:tc>
          <w:tcPr>
            <w:tcW w:w="1785" w:type="dxa"/>
            <w:tcBorders>
              <w:top w:val="nil"/>
              <w:left w:val="nil"/>
              <w:bottom w:val="single" w:sz="8" w:space="0" w:color="D9D9D9"/>
              <w:right w:val="nil"/>
            </w:tcBorders>
            <w:shd w:val="clear" w:color="000000" w:fill="E4E99C"/>
            <w:noWrap/>
            <w:vAlign w:val="center"/>
          </w:tcPr>
          <w:p w14:paraId="4A7A9BB1" w14:textId="73895672" w:rsidR="007E0882" w:rsidRPr="007E0882" w:rsidRDefault="007E0882" w:rsidP="007E0882">
            <w:pPr>
              <w:spacing w:after="0" w:line="240" w:lineRule="auto"/>
              <w:jc w:val="center"/>
              <w:rPr>
                <w:rFonts w:ascii="Tw Cen MT" w:eastAsia="Times New Roman" w:hAnsi="Tw Cen MT" w:cs="Times New Roman"/>
                <w:color w:val="000000"/>
                <w:szCs w:val="24"/>
              </w:rPr>
            </w:pPr>
            <w:r w:rsidRPr="007E0882">
              <w:rPr>
                <w:rFonts w:ascii="Tw Cen MT" w:hAnsi="Tw Cen MT" w:cs="Arial"/>
                <w:szCs w:val="20"/>
              </w:rPr>
              <w:t>$9.58</w:t>
            </w:r>
          </w:p>
        </w:tc>
        <w:tc>
          <w:tcPr>
            <w:tcW w:w="1350" w:type="dxa"/>
            <w:tcBorders>
              <w:top w:val="nil"/>
              <w:left w:val="nil"/>
              <w:bottom w:val="single" w:sz="8" w:space="0" w:color="D9D9D9"/>
              <w:right w:val="nil"/>
            </w:tcBorders>
            <w:shd w:val="clear" w:color="auto" w:fill="auto"/>
            <w:noWrap/>
            <w:vAlign w:val="center"/>
          </w:tcPr>
          <w:p w14:paraId="5CB3A519" w14:textId="2FC23A52" w:rsidR="007E0882" w:rsidRPr="007E0882" w:rsidRDefault="007E0882" w:rsidP="007E0882">
            <w:pPr>
              <w:spacing w:after="0" w:line="240" w:lineRule="auto"/>
              <w:jc w:val="center"/>
              <w:rPr>
                <w:rFonts w:ascii="Tw Cen MT" w:eastAsia="Times New Roman" w:hAnsi="Tw Cen MT" w:cs="Times New Roman"/>
                <w:color w:val="000000"/>
                <w:szCs w:val="24"/>
              </w:rPr>
            </w:pPr>
            <w:r w:rsidRPr="007E0882">
              <w:rPr>
                <w:rFonts w:ascii="Tw Cen MT" w:hAnsi="Tw Cen MT" w:cs="Arial"/>
                <w:szCs w:val="20"/>
              </w:rPr>
              <w:t>$13.11</w:t>
            </w:r>
          </w:p>
        </w:tc>
        <w:tc>
          <w:tcPr>
            <w:tcW w:w="1530" w:type="dxa"/>
            <w:tcBorders>
              <w:top w:val="nil"/>
              <w:left w:val="nil"/>
              <w:bottom w:val="single" w:sz="8" w:space="0" w:color="D9D9D9"/>
              <w:right w:val="nil"/>
            </w:tcBorders>
            <w:shd w:val="clear" w:color="auto" w:fill="auto"/>
            <w:noWrap/>
            <w:vAlign w:val="center"/>
          </w:tcPr>
          <w:p w14:paraId="72D19B14" w14:textId="5862B7D1" w:rsidR="007E0882" w:rsidRPr="007E0882" w:rsidRDefault="007E0882" w:rsidP="007E0882">
            <w:pPr>
              <w:spacing w:after="0" w:line="240" w:lineRule="auto"/>
              <w:jc w:val="center"/>
              <w:rPr>
                <w:rFonts w:ascii="Tw Cen MT" w:eastAsia="Times New Roman" w:hAnsi="Tw Cen MT" w:cs="Times New Roman"/>
                <w:color w:val="000000"/>
                <w:szCs w:val="24"/>
              </w:rPr>
            </w:pPr>
            <w:r w:rsidRPr="007E0882">
              <w:rPr>
                <w:rFonts w:ascii="Tw Cen MT" w:hAnsi="Tw Cen MT" w:cs="Arial"/>
                <w:szCs w:val="20"/>
              </w:rPr>
              <w:t>$22.80</w:t>
            </w:r>
          </w:p>
        </w:tc>
        <w:tc>
          <w:tcPr>
            <w:tcW w:w="1440" w:type="dxa"/>
            <w:tcBorders>
              <w:top w:val="nil"/>
              <w:left w:val="nil"/>
              <w:bottom w:val="single" w:sz="8" w:space="0" w:color="D9D9D9"/>
              <w:right w:val="nil"/>
            </w:tcBorders>
            <w:shd w:val="clear" w:color="auto" w:fill="auto"/>
            <w:noWrap/>
            <w:vAlign w:val="center"/>
          </w:tcPr>
          <w:p w14:paraId="6E3736CA" w14:textId="4D0ED9B4" w:rsidR="007E0882" w:rsidRPr="00376F35" w:rsidRDefault="00376F35" w:rsidP="007E0882">
            <w:pPr>
              <w:spacing w:after="0" w:line="240" w:lineRule="auto"/>
              <w:jc w:val="center"/>
              <w:rPr>
                <w:rFonts w:ascii="Tw Cen MT" w:eastAsia="Times New Roman" w:hAnsi="Tw Cen MT" w:cs="Times New Roman"/>
                <w:color w:val="000000"/>
                <w:sz w:val="24"/>
                <w:szCs w:val="24"/>
              </w:rPr>
            </w:pPr>
            <w:r>
              <w:rPr>
                <w:rFonts w:ascii="Tw Cen MT" w:hAnsi="Tw Cen MT" w:cs="Arial"/>
                <w:sz w:val="24"/>
                <w:szCs w:val="24"/>
              </w:rPr>
              <w:t>$30,118</w:t>
            </w:r>
          </w:p>
        </w:tc>
      </w:tr>
      <w:tr w:rsidR="007E0882" w:rsidRPr="004A7E43" w14:paraId="797DB177" w14:textId="77777777" w:rsidTr="009F7F3B">
        <w:trPr>
          <w:trHeight w:val="432"/>
          <w:jc w:val="center"/>
        </w:trPr>
        <w:tc>
          <w:tcPr>
            <w:tcW w:w="1135" w:type="dxa"/>
            <w:tcBorders>
              <w:top w:val="nil"/>
              <w:left w:val="nil"/>
              <w:bottom w:val="single" w:sz="8" w:space="0" w:color="D9D9D9"/>
              <w:right w:val="nil"/>
            </w:tcBorders>
            <w:shd w:val="clear" w:color="auto" w:fill="auto"/>
            <w:noWrap/>
            <w:vAlign w:val="center"/>
          </w:tcPr>
          <w:p w14:paraId="78CFEB96" w14:textId="4413C6B8" w:rsidR="007E0882" w:rsidRPr="004A7E43" w:rsidRDefault="007E0882" w:rsidP="007E0882">
            <w:pPr>
              <w:spacing w:after="0" w:line="240" w:lineRule="auto"/>
              <w:rPr>
                <w:rFonts w:ascii="Tw Cen MT" w:hAnsi="Tw Cen MT" w:cs="Arial"/>
                <w:sz w:val="24"/>
                <w:szCs w:val="24"/>
              </w:rPr>
            </w:pPr>
            <w:r>
              <w:rPr>
                <w:rFonts w:ascii="Tw Cen MT" w:hAnsi="Tw Cen MT" w:cs="Arial"/>
                <w:sz w:val="24"/>
                <w:szCs w:val="24"/>
              </w:rPr>
              <w:t>25-4031</w:t>
            </w:r>
          </w:p>
        </w:tc>
        <w:tc>
          <w:tcPr>
            <w:tcW w:w="2390" w:type="dxa"/>
            <w:tcBorders>
              <w:top w:val="nil"/>
              <w:left w:val="nil"/>
              <w:bottom w:val="single" w:sz="8" w:space="0" w:color="D9D9D9"/>
              <w:right w:val="nil"/>
            </w:tcBorders>
            <w:shd w:val="clear" w:color="auto" w:fill="auto"/>
            <w:noWrap/>
            <w:vAlign w:val="center"/>
          </w:tcPr>
          <w:p w14:paraId="5B8DCDA1" w14:textId="3EA707DA" w:rsidR="007E0882" w:rsidRPr="004A7E43" w:rsidRDefault="007E0882" w:rsidP="007E0882">
            <w:pPr>
              <w:spacing w:after="0" w:line="240" w:lineRule="auto"/>
              <w:rPr>
                <w:rFonts w:ascii="Tw Cen MT" w:hAnsi="Tw Cen MT" w:cs="Arial"/>
                <w:sz w:val="24"/>
                <w:szCs w:val="24"/>
              </w:rPr>
            </w:pPr>
            <w:r>
              <w:rPr>
                <w:rFonts w:ascii="Tw Cen MT" w:hAnsi="Tw Cen MT" w:cs="Arial"/>
                <w:sz w:val="24"/>
                <w:szCs w:val="24"/>
              </w:rPr>
              <w:t>Library Technicians</w:t>
            </w:r>
          </w:p>
        </w:tc>
        <w:tc>
          <w:tcPr>
            <w:tcW w:w="1785" w:type="dxa"/>
            <w:tcBorders>
              <w:top w:val="nil"/>
              <w:left w:val="nil"/>
              <w:bottom w:val="single" w:sz="8" w:space="0" w:color="D9D9D9"/>
              <w:right w:val="nil"/>
            </w:tcBorders>
            <w:shd w:val="clear" w:color="000000" w:fill="E4E99C"/>
            <w:noWrap/>
            <w:vAlign w:val="center"/>
          </w:tcPr>
          <w:p w14:paraId="6A16884E" w14:textId="575FC872" w:rsidR="007E0882" w:rsidRPr="007E0882" w:rsidRDefault="007E0882" w:rsidP="007E0882">
            <w:pPr>
              <w:spacing w:after="0" w:line="240" w:lineRule="auto"/>
              <w:jc w:val="center"/>
              <w:rPr>
                <w:rFonts w:ascii="Tw Cen MT" w:hAnsi="Tw Cen MT" w:cs="Arial"/>
                <w:szCs w:val="24"/>
              </w:rPr>
            </w:pPr>
            <w:r w:rsidRPr="007E0882">
              <w:rPr>
                <w:rFonts w:ascii="Tw Cen MT" w:hAnsi="Tw Cen MT" w:cs="Arial"/>
                <w:szCs w:val="20"/>
              </w:rPr>
              <w:t>$13.48</w:t>
            </w:r>
          </w:p>
        </w:tc>
        <w:tc>
          <w:tcPr>
            <w:tcW w:w="1350" w:type="dxa"/>
            <w:tcBorders>
              <w:top w:val="nil"/>
              <w:left w:val="nil"/>
              <w:bottom w:val="single" w:sz="8" w:space="0" w:color="D9D9D9"/>
              <w:right w:val="nil"/>
            </w:tcBorders>
            <w:shd w:val="clear" w:color="auto" w:fill="auto"/>
            <w:noWrap/>
            <w:vAlign w:val="center"/>
          </w:tcPr>
          <w:p w14:paraId="7D780AF9" w14:textId="6EF06E6C" w:rsidR="007E0882" w:rsidRPr="007E0882" w:rsidRDefault="007E0882" w:rsidP="007E0882">
            <w:pPr>
              <w:spacing w:after="0" w:line="240" w:lineRule="auto"/>
              <w:jc w:val="center"/>
              <w:rPr>
                <w:rFonts w:ascii="Tw Cen MT" w:hAnsi="Tw Cen MT" w:cs="Arial"/>
                <w:szCs w:val="24"/>
              </w:rPr>
            </w:pPr>
            <w:r w:rsidRPr="007E0882">
              <w:rPr>
                <w:rFonts w:ascii="Tw Cen MT" w:hAnsi="Tw Cen MT" w:cs="Arial"/>
                <w:szCs w:val="20"/>
              </w:rPr>
              <w:t>$19.79</w:t>
            </w:r>
          </w:p>
        </w:tc>
        <w:tc>
          <w:tcPr>
            <w:tcW w:w="1530" w:type="dxa"/>
            <w:tcBorders>
              <w:top w:val="nil"/>
              <w:left w:val="nil"/>
              <w:bottom w:val="single" w:sz="8" w:space="0" w:color="D9D9D9"/>
              <w:right w:val="nil"/>
            </w:tcBorders>
            <w:shd w:val="clear" w:color="auto" w:fill="auto"/>
            <w:noWrap/>
            <w:vAlign w:val="center"/>
          </w:tcPr>
          <w:p w14:paraId="0149EF37" w14:textId="7460F174" w:rsidR="007E0882" w:rsidRPr="007E0882" w:rsidRDefault="007E0882" w:rsidP="007E0882">
            <w:pPr>
              <w:spacing w:after="0" w:line="240" w:lineRule="auto"/>
              <w:jc w:val="center"/>
              <w:rPr>
                <w:rFonts w:ascii="Tw Cen MT" w:hAnsi="Tw Cen MT" w:cs="Arial"/>
                <w:szCs w:val="24"/>
              </w:rPr>
            </w:pPr>
            <w:r w:rsidRPr="007E0882">
              <w:rPr>
                <w:rFonts w:ascii="Tw Cen MT" w:hAnsi="Tw Cen MT" w:cs="Arial"/>
                <w:szCs w:val="20"/>
              </w:rPr>
              <w:t>$28.75</w:t>
            </w:r>
          </w:p>
        </w:tc>
        <w:tc>
          <w:tcPr>
            <w:tcW w:w="1440" w:type="dxa"/>
            <w:tcBorders>
              <w:top w:val="nil"/>
              <w:left w:val="nil"/>
              <w:bottom w:val="single" w:sz="8" w:space="0" w:color="D9D9D9"/>
              <w:right w:val="nil"/>
            </w:tcBorders>
            <w:shd w:val="clear" w:color="auto" w:fill="auto"/>
            <w:noWrap/>
            <w:vAlign w:val="center"/>
          </w:tcPr>
          <w:p w14:paraId="0C6AD518" w14:textId="09B23AE6" w:rsidR="007E0882" w:rsidRPr="00376F35" w:rsidRDefault="00376F35" w:rsidP="007E0882">
            <w:pPr>
              <w:spacing w:after="0" w:line="240" w:lineRule="auto"/>
              <w:jc w:val="center"/>
              <w:rPr>
                <w:rFonts w:ascii="Tw Cen MT" w:hAnsi="Tw Cen MT" w:cs="Arial"/>
                <w:sz w:val="24"/>
                <w:szCs w:val="24"/>
              </w:rPr>
            </w:pPr>
            <w:r>
              <w:rPr>
                <w:rFonts w:ascii="Tw Cen MT" w:hAnsi="Tw Cen MT" w:cs="Arial"/>
                <w:sz w:val="24"/>
                <w:szCs w:val="24"/>
              </w:rPr>
              <w:t>$42,328</w:t>
            </w:r>
          </w:p>
        </w:tc>
      </w:tr>
      <w:tr w:rsidR="007E0882" w:rsidRPr="004A7E43" w14:paraId="24B9ED32" w14:textId="77777777" w:rsidTr="009F7F3B">
        <w:trPr>
          <w:trHeight w:val="432"/>
          <w:jc w:val="center"/>
        </w:trPr>
        <w:tc>
          <w:tcPr>
            <w:tcW w:w="1135" w:type="dxa"/>
            <w:tcBorders>
              <w:top w:val="nil"/>
              <w:left w:val="nil"/>
              <w:bottom w:val="single" w:sz="8" w:space="0" w:color="D9D9D9"/>
              <w:right w:val="nil"/>
            </w:tcBorders>
            <w:shd w:val="clear" w:color="auto" w:fill="auto"/>
            <w:noWrap/>
            <w:vAlign w:val="center"/>
          </w:tcPr>
          <w:p w14:paraId="660E0CF7" w14:textId="77777777" w:rsidR="007E0882" w:rsidRPr="004A7E43" w:rsidRDefault="007E0882" w:rsidP="007E0882">
            <w:pPr>
              <w:spacing w:after="0" w:line="240" w:lineRule="auto"/>
              <w:rPr>
                <w:rFonts w:ascii="Tw Cen MT" w:eastAsia="Times New Roman" w:hAnsi="Tw Cen MT" w:cs="Times New Roman"/>
                <w:b/>
                <w:color w:val="000000"/>
                <w:sz w:val="24"/>
                <w:szCs w:val="24"/>
              </w:rPr>
            </w:pPr>
          </w:p>
        </w:tc>
        <w:tc>
          <w:tcPr>
            <w:tcW w:w="2390" w:type="dxa"/>
            <w:tcBorders>
              <w:top w:val="nil"/>
              <w:left w:val="nil"/>
              <w:bottom w:val="single" w:sz="8" w:space="0" w:color="D9D9D9"/>
              <w:right w:val="nil"/>
            </w:tcBorders>
            <w:shd w:val="clear" w:color="auto" w:fill="auto"/>
            <w:noWrap/>
            <w:vAlign w:val="center"/>
          </w:tcPr>
          <w:p w14:paraId="44144329" w14:textId="31B6D728" w:rsidR="007E0882" w:rsidRPr="00376F35" w:rsidRDefault="00376F35" w:rsidP="00376F35">
            <w:pPr>
              <w:spacing w:after="0" w:line="240" w:lineRule="auto"/>
              <w:rPr>
                <w:rFonts w:ascii="Tw Cen MT" w:eastAsia="Times New Roman" w:hAnsi="Tw Cen MT" w:cs="Times New Roman"/>
                <w:b/>
                <w:bCs/>
                <w:color w:val="000000"/>
                <w:sz w:val="24"/>
                <w:szCs w:val="24"/>
              </w:rPr>
            </w:pPr>
            <w:r>
              <w:rPr>
                <w:rFonts w:ascii="Tw Cen MT" w:eastAsia="Times New Roman" w:hAnsi="Tw Cen MT" w:cs="Times New Roman"/>
                <w:b/>
                <w:bCs/>
                <w:color w:val="000000"/>
                <w:sz w:val="24"/>
                <w:szCs w:val="24"/>
              </w:rPr>
              <w:t>TOTAL</w:t>
            </w:r>
          </w:p>
        </w:tc>
        <w:tc>
          <w:tcPr>
            <w:tcW w:w="1785" w:type="dxa"/>
            <w:tcBorders>
              <w:top w:val="nil"/>
              <w:left w:val="nil"/>
              <w:bottom w:val="single" w:sz="8" w:space="0" w:color="D9D9D9"/>
              <w:right w:val="nil"/>
            </w:tcBorders>
            <w:shd w:val="clear" w:color="000000" w:fill="E4E99C"/>
            <w:noWrap/>
            <w:vAlign w:val="center"/>
          </w:tcPr>
          <w:p w14:paraId="58615728" w14:textId="374CC511" w:rsidR="007E0882" w:rsidRPr="00376F35" w:rsidRDefault="007E0882" w:rsidP="007E0882">
            <w:pPr>
              <w:spacing w:after="0" w:line="240" w:lineRule="auto"/>
              <w:jc w:val="center"/>
              <w:rPr>
                <w:rFonts w:ascii="Tw Cen MT" w:eastAsia="Times New Roman" w:hAnsi="Tw Cen MT" w:cs="Times New Roman"/>
                <w:b/>
                <w:bCs/>
                <w:color w:val="000000"/>
                <w:szCs w:val="24"/>
              </w:rPr>
            </w:pPr>
            <w:r w:rsidRPr="00376F35">
              <w:rPr>
                <w:rFonts w:ascii="Tw Cen MT" w:hAnsi="Tw Cen MT" w:cs="Arial"/>
                <w:b/>
                <w:szCs w:val="20"/>
              </w:rPr>
              <w:t>$11.21</w:t>
            </w:r>
          </w:p>
        </w:tc>
        <w:tc>
          <w:tcPr>
            <w:tcW w:w="1350" w:type="dxa"/>
            <w:tcBorders>
              <w:top w:val="nil"/>
              <w:left w:val="nil"/>
              <w:bottom w:val="single" w:sz="8" w:space="0" w:color="D9D9D9"/>
              <w:right w:val="nil"/>
            </w:tcBorders>
            <w:shd w:val="clear" w:color="auto" w:fill="auto"/>
            <w:noWrap/>
            <w:vAlign w:val="center"/>
          </w:tcPr>
          <w:p w14:paraId="29597C83" w14:textId="4A61DE91" w:rsidR="007E0882" w:rsidRPr="00376F35" w:rsidRDefault="007E0882" w:rsidP="007E0882">
            <w:pPr>
              <w:spacing w:after="0" w:line="240" w:lineRule="auto"/>
              <w:jc w:val="center"/>
              <w:rPr>
                <w:rFonts w:ascii="Tw Cen MT" w:eastAsia="Times New Roman" w:hAnsi="Tw Cen MT" w:cs="Times New Roman"/>
                <w:b/>
                <w:bCs/>
                <w:color w:val="000000"/>
                <w:szCs w:val="24"/>
              </w:rPr>
            </w:pPr>
            <w:r w:rsidRPr="00376F35">
              <w:rPr>
                <w:rFonts w:ascii="Tw Cen MT" w:hAnsi="Tw Cen MT" w:cs="Arial"/>
                <w:b/>
                <w:szCs w:val="20"/>
              </w:rPr>
              <w:t>$15.91</w:t>
            </w:r>
          </w:p>
        </w:tc>
        <w:tc>
          <w:tcPr>
            <w:tcW w:w="1530" w:type="dxa"/>
            <w:tcBorders>
              <w:top w:val="nil"/>
              <w:left w:val="nil"/>
              <w:bottom w:val="single" w:sz="8" w:space="0" w:color="D9D9D9"/>
              <w:right w:val="nil"/>
            </w:tcBorders>
            <w:shd w:val="clear" w:color="auto" w:fill="auto"/>
            <w:noWrap/>
            <w:vAlign w:val="center"/>
          </w:tcPr>
          <w:p w14:paraId="690A8567" w14:textId="6411F85B" w:rsidR="007E0882" w:rsidRPr="00376F35" w:rsidRDefault="007E0882" w:rsidP="007E0882">
            <w:pPr>
              <w:spacing w:after="0" w:line="240" w:lineRule="auto"/>
              <w:jc w:val="center"/>
              <w:rPr>
                <w:rFonts w:ascii="Tw Cen MT" w:eastAsia="Times New Roman" w:hAnsi="Tw Cen MT" w:cs="Times New Roman"/>
                <w:b/>
                <w:bCs/>
                <w:color w:val="000000"/>
                <w:szCs w:val="24"/>
              </w:rPr>
            </w:pPr>
            <w:r w:rsidRPr="00376F35">
              <w:rPr>
                <w:rFonts w:ascii="Tw Cen MT" w:hAnsi="Tw Cen MT" w:cs="Arial"/>
                <w:b/>
                <w:szCs w:val="20"/>
              </w:rPr>
              <w:t>$25.29</w:t>
            </w:r>
          </w:p>
        </w:tc>
        <w:tc>
          <w:tcPr>
            <w:tcW w:w="1440" w:type="dxa"/>
            <w:tcBorders>
              <w:top w:val="nil"/>
              <w:left w:val="nil"/>
              <w:bottom w:val="single" w:sz="8" w:space="0" w:color="D9D9D9"/>
              <w:right w:val="nil"/>
            </w:tcBorders>
            <w:shd w:val="clear" w:color="auto" w:fill="auto"/>
            <w:noWrap/>
            <w:vAlign w:val="center"/>
          </w:tcPr>
          <w:p w14:paraId="53ACBC20" w14:textId="06CFF1FF" w:rsidR="007E0882" w:rsidRPr="00376F35" w:rsidRDefault="00376F35" w:rsidP="007E0882">
            <w:pPr>
              <w:spacing w:after="0" w:line="240" w:lineRule="auto"/>
              <w:jc w:val="center"/>
              <w:rPr>
                <w:rFonts w:ascii="Tw Cen MT" w:eastAsia="Times New Roman" w:hAnsi="Tw Cen MT" w:cs="Times New Roman"/>
                <w:b/>
                <w:bCs/>
                <w:color w:val="000000"/>
                <w:sz w:val="24"/>
                <w:szCs w:val="24"/>
              </w:rPr>
            </w:pPr>
            <w:r w:rsidRPr="00376F35">
              <w:rPr>
                <w:rFonts w:ascii="Tw Cen MT" w:hAnsi="Tw Cen MT" w:cs="Arial"/>
                <w:b/>
                <w:sz w:val="24"/>
                <w:szCs w:val="24"/>
              </w:rPr>
              <w:t>$35,325</w:t>
            </w:r>
          </w:p>
        </w:tc>
      </w:tr>
    </w:tbl>
    <w:p w14:paraId="0BCD5B47" w14:textId="77777777" w:rsidR="004A33ED" w:rsidRPr="004A7E43" w:rsidRDefault="004A33ED" w:rsidP="004A33ED">
      <w:pPr>
        <w:rPr>
          <w:rFonts w:ascii="Tw Cen MT" w:hAnsi="Tw Cen MT"/>
          <w:b/>
          <w:sz w:val="24"/>
          <w:szCs w:val="24"/>
        </w:rPr>
      </w:pPr>
      <w:r w:rsidRPr="004A33ED">
        <w:rPr>
          <w:rFonts w:ascii="Tw Cen MT" w:hAnsi="Tw Cen MT"/>
          <w:sz w:val="20"/>
          <w:szCs w:val="24"/>
        </w:rPr>
        <w:t xml:space="preserve">Source: </w:t>
      </w:r>
      <w:r>
        <w:rPr>
          <w:rFonts w:ascii="Tw Cen MT" w:hAnsi="Tw Cen MT"/>
          <w:sz w:val="20"/>
          <w:szCs w:val="24"/>
        </w:rPr>
        <w:t>Economic Modeling Specialists International (EMSI)</w:t>
      </w:r>
    </w:p>
    <w:p w14:paraId="60336A8A" w14:textId="77777777" w:rsidR="009F7F3B" w:rsidRPr="004A7E43" w:rsidRDefault="009F7F3B" w:rsidP="009F7F3B">
      <w:pPr>
        <w:ind w:left="-540" w:firstLine="360"/>
        <w:rPr>
          <w:rFonts w:ascii="Tw Cen MT" w:hAnsi="Tw Cen MT"/>
          <w:sz w:val="24"/>
          <w:szCs w:val="24"/>
        </w:rPr>
      </w:pPr>
    </w:p>
    <w:p w14:paraId="2F8B0F5E" w14:textId="77777777" w:rsidR="009E301B" w:rsidRPr="004A7E43" w:rsidRDefault="009F7F3B" w:rsidP="009E301B">
      <w:pPr>
        <w:ind w:left="-540"/>
        <w:rPr>
          <w:rFonts w:ascii="Tw Cen MT" w:hAnsi="Tw Cen MT"/>
          <w:b/>
          <w:sz w:val="24"/>
          <w:szCs w:val="24"/>
        </w:rPr>
      </w:pPr>
      <w:r w:rsidRPr="004A7E43">
        <w:rPr>
          <w:rFonts w:ascii="Tw Cen MT" w:hAnsi="Tw Cen MT"/>
          <w:b/>
          <w:sz w:val="24"/>
          <w:szCs w:val="24"/>
        </w:rPr>
        <w:t>Employer Job Postings</w:t>
      </w:r>
    </w:p>
    <w:p w14:paraId="16BA4FF0" w14:textId="5484613D" w:rsidR="00485A90" w:rsidRDefault="009F0F04" w:rsidP="0099632B">
      <w:pPr>
        <w:ind w:left="-540"/>
        <w:rPr>
          <w:rFonts w:ascii="Tw Cen MT" w:hAnsi="Tw Cen MT"/>
          <w:sz w:val="24"/>
          <w:szCs w:val="24"/>
        </w:rPr>
      </w:pPr>
      <w:r w:rsidRPr="00090025">
        <w:rPr>
          <w:rFonts w:ascii="Tw Cen MT" w:hAnsi="Tw Cen MT"/>
          <w:sz w:val="24"/>
          <w:szCs w:val="24"/>
        </w:rPr>
        <w:t xml:space="preserve">Real-time labor market information </w:t>
      </w:r>
      <w:r>
        <w:rPr>
          <w:rFonts w:ascii="Tw Cen MT" w:hAnsi="Tw Cen MT"/>
          <w:sz w:val="24"/>
          <w:szCs w:val="24"/>
        </w:rPr>
        <w:t>is</w:t>
      </w:r>
      <w:r w:rsidRPr="00090025">
        <w:rPr>
          <w:rFonts w:ascii="Tw Cen MT" w:hAnsi="Tw Cen MT"/>
          <w:sz w:val="24"/>
          <w:szCs w:val="24"/>
        </w:rPr>
        <w:t xml:space="preserve"> used to provide a more nuanced view of the current job market, as it captures job post advertisements for occupations relevant to the field of study. </w:t>
      </w:r>
      <w:r>
        <w:rPr>
          <w:rFonts w:ascii="Tw Cen MT" w:hAnsi="Tw Cen MT"/>
          <w:sz w:val="24"/>
          <w:szCs w:val="24"/>
        </w:rPr>
        <w:t xml:space="preserve">Employer job postings </w:t>
      </w:r>
      <w:r w:rsidR="0099632B">
        <w:rPr>
          <w:rFonts w:ascii="Tw Cen MT" w:hAnsi="Tw Cen MT"/>
          <w:sz w:val="24"/>
          <w:szCs w:val="24"/>
        </w:rPr>
        <w:t>are consulted to understand</w:t>
      </w:r>
      <w:r>
        <w:rPr>
          <w:rFonts w:ascii="Tw Cen MT" w:hAnsi="Tw Cen MT"/>
          <w:sz w:val="24"/>
          <w:szCs w:val="24"/>
        </w:rPr>
        <w:t xml:space="preserve"> who is employing</w:t>
      </w:r>
      <w:r w:rsidR="00F103F0">
        <w:rPr>
          <w:rFonts w:ascii="Tw Cen MT" w:hAnsi="Tw Cen MT"/>
          <w:sz w:val="24"/>
          <w:szCs w:val="24"/>
        </w:rPr>
        <w:t xml:space="preserve"> archives and digital collections assistants</w:t>
      </w:r>
      <w:r>
        <w:rPr>
          <w:rFonts w:ascii="Tw Cen MT" w:hAnsi="Tw Cen MT"/>
          <w:sz w:val="24"/>
          <w:szCs w:val="24"/>
        </w:rPr>
        <w:t xml:space="preserve"> and what employers are looki</w:t>
      </w:r>
      <w:r w:rsidR="0099632B">
        <w:rPr>
          <w:rFonts w:ascii="Tw Cen MT" w:hAnsi="Tw Cen MT"/>
          <w:sz w:val="24"/>
          <w:szCs w:val="24"/>
        </w:rPr>
        <w:t xml:space="preserve">ng for in potential candidates. </w:t>
      </w:r>
      <w:r w:rsidR="009E301B" w:rsidRPr="004A7E43">
        <w:rPr>
          <w:rFonts w:ascii="Tw Cen MT" w:hAnsi="Tw Cen MT"/>
          <w:sz w:val="24"/>
          <w:szCs w:val="24"/>
        </w:rPr>
        <w:t xml:space="preserve">To </w:t>
      </w:r>
      <w:r w:rsidR="008D485A">
        <w:rPr>
          <w:rFonts w:ascii="Tw Cen MT" w:hAnsi="Tw Cen MT"/>
          <w:sz w:val="24"/>
          <w:szCs w:val="24"/>
        </w:rPr>
        <w:t>identify job postings</w:t>
      </w:r>
      <w:r w:rsidR="009E301B" w:rsidRPr="004A7E43">
        <w:rPr>
          <w:rFonts w:ascii="Tw Cen MT" w:hAnsi="Tw Cen MT"/>
          <w:sz w:val="24"/>
          <w:szCs w:val="24"/>
        </w:rPr>
        <w:t xml:space="preserve">, the following </w:t>
      </w:r>
      <w:r w:rsidR="00F103F0">
        <w:rPr>
          <w:rFonts w:ascii="Tw Cen MT" w:hAnsi="Tw Cen MT"/>
          <w:sz w:val="24"/>
          <w:szCs w:val="24"/>
        </w:rPr>
        <w:t>search parameters were used:</w:t>
      </w:r>
    </w:p>
    <w:p w14:paraId="55C4D802" w14:textId="77B1FF9F" w:rsidR="00F103F0" w:rsidRPr="00F103F0" w:rsidRDefault="00F103F0" w:rsidP="00AE1A5A">
      <w:pPr>
        <w:pStyle w:val="NoSpacing"/>
        <w:rPr>
          <w:rFonts w:ascii="Tw Cen MT" w:hAnsi="Tw Cen MT"/>
          <w:sz w:val="24"/>
        </w:rPr>
      </w:pPr>
      <w:r w:rsidRPr="00F103F0">
        <w:rPr>
          <w:rFonts w:ascii="Tw Cen MT" w:hAnsi="Tw Cen MT"/>
          <w:sz w:val="24"/>
        </w:rPr>
        <w:t>Title(s): archive* ass*, digital archive*, digital asset, document preserv*, metadata, digital workflow AND</w:t>
      </w:r>
    </w:p>
    <w:p w14:paraId="10B85836" w14:textId="77777777" w:rsidR="00F103F0" w:rsidRPr="00F103F0" w:rsidRDefault="00F103F0" w:rsidP="00AE1A5A">
      <w:pPr>
        <w:pStyle w:val="NoSpacing"/>
        <w:rPr>
          <w:rFonts w:ascii="Tw Cen MT" w:hAnsi="Tw Cen MT"/>
          <w:sz w:val="24"/>
        </w:rPr>
      </w:pPr>
      <w:r w:rsidRPr="00F103F0">
        <w:rPr>
          <w:rFonts w:ascii="Tw Cen MT" w:hAnsi="Tw Cen MT"/>
          <w:sz w:val="24"/>
        </w:rPr>
        <w:t xml:space="preserve">Education: High school or vocational training, associate degree or not specified </w:t>
      </w:r>
    </w:p>
    <w:p w14:paraId="4CA21494" w14:textId="0B1CB6BC" w:rsidR="00F103F0" w:rsidRPr="00F103F0" w:rsidRDefault="00F103F0" w:rsidP="00AE1A5A">
      <w:pPr>
        <w:pStyle w:val="NoSpacing"/>
        <w:rPr>
          <w:rFonts w:ascii="Tw Cen MT" w:hAnsi="Tw Cen MT"/>
          <w:sz w:val="24"/>
        </w:rPr>
      </w:pPr>
      <w:r w:rsidRPr="00F103F0">
        <w:rPr>
          <w:rFonts w:ascii="Tw Cen MT" w:hAnsi="Tw Cen MT"/>
          <w:sz w:val="24"/>
        </w:rPr>
        <w:t>AND</w:t>
      </w:r>
    </w:p>
    <w:p w14:paraId="40C1492D" w14:textId="283EC195" w:rsidR="00F103F0" w:rsidRPr="00256A2E" w:rsidRDefault="00F103F0" w:rsidP="00256A2E">
      <w:pPr>
        <w:pStyle w:val="NoSpacing"/>
        <w:rPr>
          <w:rFonts w:ascii="Tw Cen MT" w:hAnsi="Tw Cen MT"/>
          <w:sz w:val="24"/>
        </w:rPr>
      </w:pPr>
      <w:r w:rsidRPr="00F103F0">
        <w:rPr>
          <w:rFonts w:ascii="Tw Cen MT" w:hAnsi="Tw Cen MT"/>
          <w:sz w:val="24"/>
        </w:rPr>
        <w:t xml:space="preserve">Keyword: </w:t>
      </w:r>
      <w:r>
        <w:rPr>
          <w:rFonts w:ascii="Tw Cen MT" w:hAnsi="Tw Cen MT"/>
          <w:sz w:val="24"/>
        </w:rPr>
        <w:t>librar</w:t>
      </w:r>
      <w:r w:rsidRPr="00F103F0">
        <w:rPr>
          <w:rFonts w:ascii="Tw Cen MT" w:hAnsi="Tw Cen MT"/>
          <w:sz w:val="24"/>
        </w:rPr>
        <w:t>*</w:t>
      </w:r>
    </w:p>
    <w:p w14:paraId="47A31B2B" w14:textId="77777777" w:rsidR="00F825F6" w:rsidRPr="004A7E43" w:rsidRDefault="00F825F6" w:rsidP="00F825F6">
      <w:pPr>
        <w:rPr>
          <w:rFonts w:ascii="Tw Cen MT" w:hAnsi="Tw Cen MT"/>
          <w:sz w:val="24"/>
          <w:szCs w:val="24"/>
        </w:rPr>
      </w:pPr>
    </w:p>
    <w:p w14:paraId="6FB7FB41" w14:textId="77777777" w:rsidR="009D3B45" w:rsidRDefault="009D3B45">
      <w:pPr>
        <w:spacing w:after="160" w:line="259" w:lineRule="auto"/>
        <w:rPr>
          <w:rFonts w:ascii="Tw Cen MT" w:hAnsi="Tw Cen MT"/>
          <w:i/>
          <w:sz w:val="24"/>
          <w:szCs w:val="24"/>
        </w:rPr>
      </w:pPr>
      <w:r>
        <w:rPr>
          <w:rFonts w:ascii="Tw Cen MT" w:hAnsi="Tw Cen MT"/>
          <w:i/>
          <w:sz w:val="24"/>
          <w:szCs w:val="24"/>
        </w:rPr>
        <w:br w:type="page"/>
      </w:r>
    </w:p>
    <w:p w14:paraId="575624F3" w14:textId="79E8B6C1" w:rsidR="00F21DF7" w:rsidRPr="004A7E43" w:rsidRDefault="00F21DF7" w:rsidP="00F21DF7">
      <w:pPr>
        <w:tabs>
          <w:tab w:val="left" w:pos="-540"/>
        </w:tabs>
        <w:spacing w:after="120"/>
        <w:ind w:left="-540"/>
        <w:rPr>
          <w:rFonts w:ascii="Tw Cen MT" w:hAnsi="Tw Cen MT"/>
          <w:i/>
          <w:sz w:val="24"/>
          <w:szCs w:val="24"/>
        </w:rPr>
      </w:pPr>
      <w:r w:rsidRPr="004A7E43">
        <w:rPr>
          <w:rFonts w:ascii="Tw Cen MT" w:hAnsi="Tw Cen MT"/>
          <w:i/>
          <w:sz w:val="24"/>
          <w:szCs w:val="24"/>
        </w:rPr>
        <w:lastRenderedPageBreak/>
        <w:t>Top Titles</w:t>
      </w:r>
    </w:p>
    <w:p w14:paraId="1ED46070" w14:textId="7AD2E9F6" w:rsidR="00F21DF7" w:rsidRPr="004A7E43" w:rsidRDefault="00F21DF7" w:rsidP="00F825F6">
      <w:pPr>
        <w:tabs>
          <w:tab w:val="left" w:pos="-540"/>
        </w:tabs>
        <w:spacing w:after="120"/>
        <w:ind w:left="-540"/>
        <w:rPr>
          <w:rFonts w:ascii="Tw Cen MT" w:hAnsi="Tw Cen MT"/>
          <w:sz w:val="24"/>
          <w:szCs w:val="24"/>
        </w:rPr>
      </w:pPr>
      <w:r w:rsidRPr="004A7E43">
        <w:rPr>
          <w:rFonts w:ascii="Tw Cen MT" w:hAnsi="Tw Cen MT"/>
          <w:sz w:val="24"/>
          <w:szCs w:val="24"/>
        </w:rPr>
        <w:t>The top job titles for employers postin</w:t>
      </w:r>
      <w:r w:rsidR="000B790B">
        <w:rPr>
          <w:rFonts w:ascii="Tw Cen MT" w:hAnsi="Tw Cen MT"/>
          <w:sz w:val="24"/>
          <w:szCs w:val="24"/>
        </w:rPr>
        <w:t xml:space="preserve">g job ads for </w:t>
      </w:r>
      <w:r w:rsidR="00AE1A5A">
        <w:rPr>
          <w:rFonts w:ascii="Tw Cen MT" w:hAnsi="Tw Cen MT"/>
          <w:sz w:val="24"/>
          <w:szCs w:val="24"/>
        </w:rPr>
        <w:t>archives and digital collection</w:t>
      </w:r>
      <w:r w:rsidR="000B790B">
        <w:rPr>
          <w:rFonts w:ascii="Tw Cen MT" w:hAnsi="Tw Cen MT"/>
          <w:sz w:val="24"/>
          <w:szCs w:val="24"/>
        </w:rPr>
        <w:t>s</w:t>
      </w:r>
      <w:r w:rsidR="00AE1A5A">
        <w:rPr>
          <w:rFonts w:ascii="Tw Cen MT" w:hAnsi="Tw Cen MT"/>
          <w:sz w:val="24"/>
          <w:szCs w:val="24"/>
        </w:rPr>
        <w:t xml:space="preserve"> assistants</w:t>
      </w:r>
      <w:r w:rsidRPr="004A7E43">
        <w:rPr>
          <w:rFonts w:ascii="Tw Cen MT" w:hAnsi="Tw Cen MT"/>
          <w:sz w:val="24"/>
          <w:szCs w:val="24"/>
        </w:rPr>
        <w:t xml:space="preserve"> are listed in </w:t>
      </w:r>
      <w:r w:rsidR="00773E88" w:rsidRPr="004A7E43">
        <w:rPr>
          <w:rFonts w:ascii="Tw Cen MT" w:hAnsi="Tw Cen MT"/>
          <w:sz w:val="24"/>
          <w:szCs w:val="24"/>
        </w:rPr>
        <w:t>exhibit</w:t>
      </w:r>
      <w:r w:rsidR="00AE1A5A">
        <w:rPr>
          <w:rFonts w:ascii="Tw Cen MT" w:hAnsi="Tw Cen MT"/>
          <w:sz w:val="24"/>
          <w:szCs w:val="24"/>
        </w:rPr>
        <w:t xml:space="preserve"> 4</w:t>
      </w:r>
      <w:r w:rsidRPr="004A7E43">
        <w:rPr>
          <w:rFonts w:ascii="Tw Cen MT" w:hAnsi="Tw Cen MT"/>
          <w:sz w:val="24"/>
          <w:szCs w:val="24"/>
        </w:rPr>
        <w:t xml:space="preserve">. </w:t>
      </w:r>
      <w:r w:rsidR="00AE1A5A">
        <w:rPr>
          <w:rFonts w:ascii="Tw Cen MT" w:hAnsi="Tw Cen MT"/>
          <w:sz w:val="24"/>
          <w:szCs w:val="24"/>
        </w:rPr>
        <w:t>Nearly half (44%) of the job postings include “digital asset” in the job title (11 postings).</w:t>
      </w:r>
    </w:p>
    <w:p w14:paraId="54845A37" w14:textId="5096F1DD" w:rsidR="00F21DF7" w:rsidRPr="004A7E43" w:rsidRDefault="00773E88" w:rsidP="00F21DF7">
      <w:pPr>
        <w:spacing w:after="120" w:line="240" w:lineRule="auto"/>
        <w:jc w:val="center"/>
        <w:rPr>
          <w:rFonts w:ascii="Tw Cen MT" w:hAnsi="Tw Cen MT"/>
          <w:b/>
          <w:sz w:val="24"/>
          <w:szCs w:val="24"/>
        </w:rPr>
      </w:pPr>
      <w:r w:rsidRPr="004A7E43">
        <w:rPr>
          <w:rFonts w:ascii="Tw Cen MT" w:hAnsi="Tw Cen MT"/>
          <w:b/>
          <w:sz w:val="24"/>
          <w:szCs w:val="24"/>
        </w:rPr>
        <w:t>Exhibit</w:t>
      </w:r>
      <w:r w:rsidR="00AE1A5A">
        <w:rPr>
          <w:rFonts w:ascii="Tw Cen MT" w:hAnsi="Tw Cen MT"/>
          <w:b/>
          <w:sz w:val="24"/>
          <w:szCs w:val="24"/>
        </w:rPr>
        <w:t xml:space="preserve"> 4 –Job titles (n=25</w:t>
      </w:r>
      <w:r w:rsidR="00F21DF7" w:rsidRPr="004A7E43">
        <w:rPr>
          <w:rFonts w:ascii="Tw Cen MT" w:hAnsi="Tw Cen MT"/>
          <w:b/>
          <w:sz w:val="24"/>
          <w:szCs w:val="24"/>
        </w:rPr>
        <w:t>)</w:t>
      </w:r>
    </w:p>
    <w:tbl>
      <w:tblPr>
        <w:tblStyle w:val="TableGrid"/>
        <w:tblW w:w="9360" w:type="dxa"/>
        <w:jc w:val="center"/>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2250"/>
        <w:gridCol w:w="2160"/>
        <w:gridCol w:w="3227"/>
        <w:gridCol w:w="1723"/>
      </w:tblGrid>
      <w:tr w:rsidR="00AE1A5A" w:rsidRPr="004A7E43" w14:paraId="3F657344" w14:textId="4A96CC98" w:rsidTr="00256A2E">
        <w:trPr>
          <w:trHeight w:val="360"/>
          <w:jc w:val="center"/>
        </w:trPr>
        <w:tc>
          <w:tcPr>
            <w:tcW w:w="2250" w:type="dxa"/>
            <w:shd w:val="clear" w:color="auto" w:fill="D9D9D9" w:themeFill="background1" w:themeFillShade="D9"/>
            <w:vAlign w:val="center"/>
          </w:tcPr>
          <w:p w14:paraId="7485CC4A" w14:textId="77777777" w:rsidR="00AE1A5A" w:rsidRPr="004A7E43" w:rsidRDefault="00AE1A5A" w:rsidP="00AE1A5A">
            <w:pPr>
              <w:pStyle w:val="NoSpacing"/>
              <w:rPr>
                <w:rFonts w:ascii="Tw Cen MT" w:hAnsi="Tw Cen MT"/>
                <w:b/>
                <w:sz w:val="24"/>
                <w:szCs w:val="24"/>
              </w:rPr>
            </w:pPr>
            <w:r w:rsidRPr="004A7E43">
              <w:rPr>
                <w:rFonts w:ascii="Tw Cen MT" w:hAnsi="Tw Cen MT"/>
                <w:b/>
                <w:sz w:val="24"/>
                <w:szCs w:val="24"/>
              </w:rPr>
              <w:t>Title</w:t>
            </w:r>
          </w:p>
        </w:tc>
        <w:tc>
          <w:tcPr>
            <w:tcW w:w="2160" w:type="dxa"/>
            <w:shd w:val="clear" w:color="auto" w:fill="D9D9D9" w:themeFill="background1" w:themeFillShade="D9"/>
            <w:vAlign w:val="center"/>
          </w:tcPr>
          <w:p w14:paraId="4BFB2AB1" w14:textId="77777777" w:rsidR="00AE1A5A" w:rsidRPr="004A7E43" w:rsidRDefault="00AE1A5A" w:rsidP="00256A2E">
            <w:pPr>
              <w:pStyle w:val="NoSpacing"/>
              <w:jc w:val="center"/>
              <w:rPr>
                <w:rFonts w:ascii="Tw Cen MT" w:hAnsi="Tw Cen MT"/>
                <w:b/>
                <w:sz w:val="24"/>
                <w:szCs w:val="24"/>
              </w:rPr>
            </w:pPr>
            <w:r w:rsidRPr="004A7E43">
              <w:rPr>
                <w:rFonts w:ascii="Tw Cen MT" w:hAnsi="Tw Cen MT"/>
                <w:b/>
                <w:sz w:val="24"/>
                <w:szCs w:val="24"/>
              </w:rPr>
              <w:t>Job Postings,</w:t>
            </w:r>
          </w:p>
          <w:p w14:paraId="7DA1B338" w14:textId="52A3EA6A" w:rsidR="00AE1A5A" w:rsidRPr="004A7E43" w:rsidRDefault="00AE1A5A" w:rsidP="00256A2E">
            <w:pPr>
              <w:pStyle w:val="NoSpacing"/>
              <w:jc w:val="center"/>
              <w:rPr>
                <w:rFonts w:ascii="Tw Cen MT" w:hAnsi="Tw Cen MT"/>
                <w:b/>
                <w:sz w:val="24"/>
                <w:szCs w:val="24"/>
              </w:rPr>
            </w:pPr>
            <w:r>
              <w:rPr>
                <w:rFonts w:ascii="Tw Cen MT" w:hAnsi="Tw Cen MT"/>
                <w:b/>
                <w:sz w:val="24"/>
                <w:szCs w:val="24"/>
              </w:rPr>
              <w:t>Full Year 2016</w:t>
            </w:r>
          </w:p>
        </w:tc>
        <w:tc>
          <w:tcPr>
            <w:tcW w:w="3227" w:type="dxa"/>
            <w:shd w:val="clear" w:color="auto" w:fill="D9D9D9" w:themeFill="background1" w:themeFillShade="D9"/>
            <w:vAlign w:val="center"/>
          </w:tcPr>
          <w:p w14:paraId="375D5549" w14:textId="39C9E947" w:rsidR="00AE1A5A" w:rsidRPr="004A7E43" w:rsidRDefault="00AE1A5A" w:rsidP="00256A2E">
            <w:pPr>
              <w:pStyle w:val="NoSpacing"/>
              <w:rPr>
                <w:rFonts w:ascii="Tw Cen MT" w:hAnsi="Tw Cen MT"/>
                <w:b/>
                <w:sz w:val="24"/>
                <w:szCs w:val="24"/>
              </w:rPr>
            </w:pPr>
            <w:r w:rsidRPr="004A7E43">
              <w:rPr>
                <w:rFonts w:ascii="Tw Cen MT" w:hAnsi="Tw Cen MT"/>
                <w:b/>
                <w:sz w:val="24"/>
                <w:szCs w:val="24"/>
              </w:rPr>
              <w:t>Title</w:t>
            </w:r>
            <w:r>
              <w:rPr>
                <w:rFonts w:ascii="Tw Cen MT" w:hAnsi="Tw Cen MT"/>
                <w:b/>
                <w:sz w:val="24"/>
                <w:szCs w:val="24"/>
              </w:rPr>
              <w:t xml:space="preserve"> (Cont’d)</w:t>
            </w:r>
          </w:p>
        </w:tc>
        <w:tc>
          <w:tcPr>
            <w:tcW w:w="1723" w:type="dxa"/>
            <w:shd w:val="clear" w:color="auto" w:fill="D9D9D9" w:themeFill="background1" w:themeFillShade="D9"/>
            <w:vAlign w:val="center"/>
          </w:tcPr>
          <w:p w14:paraId="09BA0929" w14:textId="77777777" w:rsidR="00AE1A5A" w:rsidRPr="004A7E43" w:rsidRDefault="00AE1A5A" w:rsidP="00256A2E">
            <w:pPr>
              <w:pStyle w:val="NoSpacing"/>
              <w:jc w:val="center"/>
              <w:rPr>
                <w:rFonts w:ascii="Tw Cen MT" w:hAnsi="Tw Cen MT"/>
                <w:b/>
                <w:sz w:val="24"/>
                <w:szCs w:val="24"/>
              </w:rPr>
            </w:pPr>
            <w:r w:rsidRPr="004A7E43">
              <w:rPr>
                <w:rFonts w:ascii="Tw Cen MT" w:hAnsi="Tw Cen MT"/>
                <w:b/>
                <w:sz w:val="24"/>
                <w:szCs w:val="24"/>
              </w:rPr>
              <w:t>Job Postings,</w:t>
            </w:r>
          </w:p>
          <w:p w14:paraId="1633B6C4" w14:textId="40FE1175" w:rsidR="00AE1A5A" w:rsidRPr="004A7E43" w:rsidRDefault="00AE1A5A" w:rsidP="00256A2E">
            <w:pPr>
              <w:pStyle w:val="NoSpacing"/>
              <w:jc w:val="center"/>
              <w:rPr>
                <w:rFonts w:ascii="Tw Cen MT" w:hAnsi="Tw Cen MT"/>
                <w:b/>
                <w:sz w:val="24"/>
                <w:szCs w:val="24"/>
              </w:rPr>
            </w:pPr>
            <w:r>
              <w:rPr>
                <w:rFonts w:ascii="Tw Cen MT" w:hAnsi="Tw Cen MT"/>
                <w:b/>
                <w:sz w:val="24"/>
                <w:szCs w:val="24"/>
              </w:rPr>
              <w:t>Full Year 2016</w:t>
            </w:r>
          </w:p>
        </w:tc>
      </w:tr>
      <w:tr w:rsidR="00AE1A5A" w:rsidRPr="004A7E43" w14:paraId="33D2CE00" w14:textId="58F744FC" w:rsidTr="00256A2E">
        <w:trPr>
          <w:trHeight w:val="107"/>
          <w:jc w:val="center"/>
        </w:trPr>
        <w:tc>
          <w:tcPr>
            <w:tcW w:w="2250" w:type="dxa"/>
            <w:vAlign w:val="center"/>
          </w:tcPr>
          <w:p w14:paraId="3203BE5D" w14:textId="51A03903" w:rsidR="00AE1A5A" w:rsidRPr="000B790B" w:rsidRDefault="00AE1A5A" w:rsidP="00256A2E">
            <w:pPr>
              <w:pStyle w:val="NoSpacing"/>
              <w:rPr>
                <w:rFonts w:ascii="Tw Cen MT" w:hAnsi="Tw Cen MT" w:cs="Arial"/>
                <w:szCs w:val="24"/>
              </w:rPr>
            </w:pPr>
            <w:r>
              <w:rPr>
                <w:rFonts w:ascii="Tw Cen MT" w:hAnsi="Tw Cen MT" w:cs="Arial"/>
                <w:szCs w:val="20"/>
              </w:rPr>
              <w:t>Digital Asset Manager</w:t>
            </w:r>
          </w:p>
        </w:tc>
        <w:tc>
          <w:tcPr>
            <w:tcW w:w="2160" w:type="dxa"/>
            <w:vAlign w:val="center"/>
          </w:tcPr>
          <w:p w14:paraId="54AAB446" w14:textId="500C5AAF" w:rsidR="00AE1A5A" w:rsidRPr="000B790B" w:rsidRDefault="00AE1A5A" w:rsidP="00256A2E">
            <w:pPr>
              <w:pStyle w:val="NoSpacing"/>
              <w:jc w:val="center"/>
              <w:rPr>
                <w:rFonts w:ascii="Tw Cen MT" w:hAnsi="Tw Cen MT" w:cs="Arial"/>
                <w:szCs w:val="24"/>
              </w:rPr>
            </w:pPr>
            <w:r>
              <w:rPr>
                <w:rFonts w:ascii="Tw Cen MT" w:hAnsi="Tw Cen MT" w:cs="Arial"/>
                <w:szCs w:val="20"/>
              </w:rPr>
              <w:t>4</w:t>
            </w:r>
          </w:p>
        </w:tc>
        <w:tc>
          <w:tcPr>
            <w:tcW w:w="3227" w:type="dxa"/>
            <w:vAlign w:val="center"/>
          </w:tcPr>
          <w:p w14:paraId="44F4C368" w14:textId="3710398D" w:rsidR="00AE1A5A" w:rsidRDefault="00AE1A5A" w:rsidP="00256A2E">
            <w:pPr>
              <w:pStyle w:val="NoSpacing"/>
              <w:rPr>
                <w:rFonts w:ascii="Tw Cen MT" w:hAnsi="Tw Cen MT" w:cs="Arial"/>
                <w:szCs w:val="20"/>
              </w:rPr>
            </w:pPr>
            <w:r>
              <w:rPr>
                <w:rFonts w:ascii="Tw Cen MT" w:hAnsi="Tw Cen MT" w:cs="Arial"/>
                <w:szCs w:val="20"/>
              </w:rPr>
              <w:t>Senior Metadata/Library Services Specialist</w:t>
            </w:r>
          </w:p>
        </w:tc>
        <w:tc>
          <w:tcPr>
            <w:tcW w:w="1723" w:type="dxa"/>
            <w:vAlign w:val="center"/>
          </w:tcPr>
          <w:p w14:paraId="211E51D6" w14:textId="047CA74D" w:rsidR="00AE1A5A" w:rsidRDefault="00AE1A5A" w:rsidP="00256A2E">
            <w:pPr>
              <w:pStyle w:val="NoSpacing"/>
              <w:jc w:val="center"/>
              <w:rPr>
                <w:rFonts w:ascii="Tw Cen MT" w:hAnsi="Tw Cen MT" w:cs="Arial"/>
                <w:szCs w:val="20"/>
              </w:rPr>
            </w:pPr>
            <w:r>
              <w:rPr>
                <w:rFonts w:ascii="Tw Cen MT" w:hAnsi="Tw Cen MT" w:cs="Arial"/>
                <w:szCs w:val="20"/>
              </w:rPr>
              <w:t>2</w:t>
            </w:r>
          </w:p>
        </w:tc>
      </w:tr>
      <w:tr w:rsidR="00AE1A5A" w:rsidRPr="004A7E43" w14:paraId="49FE1EA4" w14:textId="233653DD" w:rsidTr="00256A2E">
        <w:trPr>
          <w:trHeight w:val="360"/>
          <w:jc w:val="center"/>
        </w:trPr>
        <w:tc>
          <w:tcPr>
            <w:tcW w:w="2250" w:type="dxa"/>
            <w:vAlign w:val="center"/>
          </w:tcPr>
          <w:p w14:paraId="3935B768" w14:textId="5B955525" w:rsidR="00AE1A5A" w:rsidRPr="000B790B" w:rsidRDefault="00AE1A5A" w:rsidP="00256A2E">
            <w:pPr>
              <w:pStyle w:val="NoSpacing"/>
              <w:rPr>
                <w:rFonts w:ascii="Tw Cen MT" w:hAnsi="Tw Cen MT" w:cs="Arial"/>
                <w:szCs w:val="24"/>
              </w:rPr>
            </w:pPr>
            <w:r>
              <w:rPr>
                <w:rFonts w:ascii="Tw Cen MT" w:hAnsi="Tw Cen MT" w:cs="Arial"/>
                <w:szCs w:val="20"/>
              </w:rPr>
              <w:t>Digital Asset Coordinator</w:t>
            </w:r>
          </w:p>
        </w:tc>
        <w:tc>
          <w:tcPr>
            <w:tcW w:w="2160" w:type="dxa"/>
            <w:vAlign w:val="center"/>
          </w:tcPr>
          <w:p w14:paraId="5CC9EFB7" w14:textId="427C7F05" w:rsidR="00AE1A5A" w:rsidRPr="000B790B" w:rsidRDefault="00AE1A5A" w:rsidP="00256A2E">
            <w:pPr>
              <w:pStyle w:val="NoSpacing"/>
              <w:jc w:val="center"/>
              <w:rPr>
                <w:rFonts w:ascii="Tw Cen MT" w:hAnsi="Tw Cen MT" w:cs="Arial"/>
                <w:szCs w:val="24"/>
              </w:rPr>
            </w:pPr>
            <w:r>
              <w:rPr>
                <w:rFonts w:ascii="Tw Cen MT" w:hAnsi="Tw Cen MT" w:cs="Arial"/>
                <w:szCs w:val="20"/>
              </w:rPr>
              <w:t>3</w:t>
            </w:r>
          </w:p>
        </w:tc>
        <w:tc>
          <w:tcPr>
            <w:tcW w:w="3227" w:type="dxa"/>
            <w:vAlign w:val="center"/>
          </w:tcPr>
          <w:p w14:paraId="007EE5CD" w14:textId="0139D445" w:rsidR="00AE1A5A" w:rsidRDefault="00256A2E" w:rsidP="00256A2E">
            <w:pPr>
              <w:pStyle w:val="NoSpacing"/>
              <w:rPr>
                <w:rFonts w:ascii="Tw Cen MT" w:hAnsi="Tw Cen MT" w:cs="Arial"/>
                <w:szCs w:val="20"/>
              </w:rPr>
            </w:pPr>
            <w:r>
              <w:rPr>
                <w:rFonts w:ascii="Tw Cen MT" w:hAnsi="Tw Cen MT" w:cs="Arial"/>
                <w:szCs w:val="20"/>
              </w:rPr>
              <w:t>Assistant Digital Asset Coordinator</w:t>
            </w:r>
          </w:p>
        </w:tc>
        <w:tc>
          <w:tcPr>
            <w:tcW w:w="1723" w:type="dxa"/>
            <w:vAlign w:val="center"/>
          </w:tcPr>
          <w:p w14:paraId="763C05F2" w14:textId="22910D32" w:rsidR="00AE1A5A" w:rsidRDefault="00256A2E" w:rsidP="00256A2E">
            <w:pPr>
              <w:pStyle w:val="NoSpacing"/>
              <w:jc w:val="center"/>
              <w:rPr>
                <w:rFonts w:ascii="Tw Cen MT" w:hAnsi="Tw Cen MT" w:cs="Arial"/>
                <w:szCs w:val="20"/>
              </w:rPr>
            </w:pPr>
            <w:r>
              <w:rPr>
                <w:rFonts w:ascii="Tw Cen MT" w:hAnsi="Tw Cen MT" w:cs="Arial"/>
                <w:szCs w:val="20"/>
              </w:rPr>
              <w:t>1</w:t>
            </w:r>
          </w:p>
        </w:tc>
      </w:tr>
      <w:tr w:rsidR="00AE1A5A" w:rsidRPr="004A7E43" w14:paraId="10E67D72" w14:textId="77BD0BBF" w:rsidTr="00256A2E">
        <w:trPr>
          <w:trHeight w:val="360"/>
          <w:jc w:val="center"/>
        </w:trPr>
        <w:tc>
          <w:tcPr>
            <w:tcW w:w="2250" w:type="dxa"/>
            <w:vAlign w:val="center"/>
          </w:tcPr>
          <w:p w14:paraId="670D39C9" w14:textId="63D6708A" w:rsidR="00AE1A5A" w:rsidRPr="000B790B" w:rsidRDefault="00AE1A5A" w:rsidP="00256A2E">
            <w:pPr>
              <w:pStyle w:val="NoSpacing"/>
              <w:rPr>
                <w:rFonts w:ascii="Tw Cen MT" w:hAnsi="Tw Cen MT" w:cs="Arial"/>
                <w:szCs w:val="24"/>
              </w:rPr>
            </w:pPr>
            <w:r>
              <w:rPr>
                <w:rFonts w:ascii="Tw Cen MT" w:hAnsi="Tw Cen MT" w:cs="Arial"/>
                <w:szCs w:val="20"/>
              </w:rPr>
              <w:t>Archives Assistant</w:t>
            </w:r>
          </w:p>
        </w:tc>
        <w:tc>
          <w:tcPr>
            <w:tcW w:w="2160" w:type="dxa"/>
            <w:vAlign w:val="center"/>
          </w:tcPr>
          <w:p w14:paraId="016EC0C9" w14:textId="346C9DA6" w:rsidR="00AE1A5A" w:rsidRPr="000B790B" w:rsidRDefault="00AE1A5A" w:rsidP="00256A2E">
            <w:pPr>
              <w:pStyle w:val="NoSpacing"/>
              <w:jc w:val="center"/>
              <w:rPr>
                <w:rFonts w:ascii="Tw Cen MT" w:hAnsi="Tw Cen MT" w:cs="Arial"/>
                <w:szCs w:val="24"/>
              </w:rPr>
            </w:pPr>
            <w:r>
              <w:rPr>
                <w:rFonts w:ascii="Tw Cen MT" w:hAnsi="Tw Cen MT" w:cs="Arial"/>
                <w:szCs w:val="20"/>
              </w:rPr>
              <w:t>2</w:t>
            </w:r>
          </w:p>
        </w:tc>
        <w:tc>
          <w:tcPr>
            <w:tcW w:w="3227" w:type="dxa"/>
            <w:vAlign w:val="center"/>
          </w:tcPr>
          <w:p w14:paraId="5AF057EA" w14:textId="7A2FE478" w:rsidR="00AE1A5A" w:rsidRDefault="00256A2E" w:rsidP="00256A2E">
            <w:pPr>
              <w:pStyle w:val="NoSpacing"/>
              <w:rPr>
                <w:rFonts w:ascii="Tw Cen MT" w:hAnsi="Tw Cen MT" w:cs="Arial"/>
                <w:szCs w:val="20"/>
              </w:rPr>
            </w:pPr>
            <w:r>
              <w:rPr>
                <w:rFonts w:ascii="Tw Cen MT" w:hAnsi="Tw Cen MT" w:cs="Arial"/>
                <w:szCs w:val="20"/>
              </w:rPr>
              <w:t>Assistant Manager</w:t>
            </w:r>
          </w:p>
        </w:tc>
        <w:tc>
          <w:tcPr>
            <w:tcW w:w="1723" w:type="dxa"/>
            <w:vAlign w:val="center"/>
          </w:tcPr>
          <w:p w14:paraId="2A78A1E3" w14:textId="1A5CBE31" w:rsidR="00AE1A5A" w:rsidRDefault="00256A2E" w:rsidP="00256A2E">
            <w:pPr>
              <w:pStyle w:val="NoSpacing"/>
              <w:jc w:val="center"/>
              <w:rPr>
                <w:rFonts w:ascii="Tw Cen MT" w:hAnsi="Tw Cen MT" w:cs="Arial"/>
                <w:szCs w:val="20"/>
              </w:rPr>
            </w:pPr>
            <w:r>
              <w:rPr>
                <w:rFonts w:ascii="Tw Cen MT" w:hAnsi="Tw Cen MT" w:cs="Arial"/>
                <w:szCs w:val="20"/>
              </w:rPr>
              <w:t>1</w:t>
            </w:r>
          </w:p>
        </w:tc>
      </w:tr>
      <w:tr w:rsidR="00AE1A5A" w:rsidRPr="004A7E43" w14:paraId="3F6DC522" w14:textId="70E752E9" w:rsidTr="00256A2E">
        <w:trPr>
          <w:trHeight w:val="360"/>
          <w:jc w:val="center"/>
        </w:trPr>
        <w:tc>
          <w:tcPr>
            <w:tcW w:w="2250" w:type="dxa"/>
            <w:vAlign w:val="center"/>
          </w:tcPr>
          <w:p w14:paraId="0B7BA8BE" w14:textId="531ECD6A" w:rsidR="00AE1A5A" w:rsidRPr="000B790B" w:rsidRDefault="00AE1A5A" w:rsidP="00256A2E">
            <w:pPr>
              <w:pStyle w:val="NoSpacing"/>
              <w:rPr>
                <w:rFonts w:ascii="Tw Cen MT" w:hAnsi="Tw Cen MT" w:cs="Arial"/>
                <w:szCs w:val="24"/>
              </w:rPr>
            </w:pPr>
            <w:r>
              <w:rPr>
                <w:rFonts w:ascii="Tw Cen MT" w:hAnsi="Tw Cen MT" w:cs="Arial"/>
                <w:szCs w:val="20"/>
              </w:rPr>
              <w:t>Curriculum Designer</w:t>
            </w:r>
          </w:p>
        </w:tc>
        <w:tc>
          <w:tcPr>
            <w:tcW w:w="2160" w:type="dxa"/>
            <w:vAlign w:val="center"/>
          </w:tcPr>
          <w:p w14:paraId="2205467C" w14:textId="2EF7069B" w:rsidR="00AE1A5A" w:rsidRPr="000B790B" w:rsidRDefault="00AE1A5A" w:rsidP="00256A2E">
            <w:pPr>
              <w:pStyle w:val="NoSpacing"/>
              <w:jc w:val="center"/>
              <w:rPr>
                <w:rFonts w:ascii="Tw Cen MT" w:hAnsi="Tw Cen MT" w:cs="Arial"/>
                <w:szCs w:val="24"/>
              </w:rPr>
            </w:pPr>
            <w:r>
              <w:rPr>
                <w:rFonts w:ascii="Tw Cen MT" w:hAnsi="Tw Cen MT" w:cs="Arial"/>
                <w:szCs w:val="20"/>
              </w:rPr>
              <w:t>2</w:t>
            </w:r>
          </w:p>
        </w:tc>
        <w:tc>
          <w:tcPr>
            <w:tcW w:w="3227" w:type="dxa"/>
            <w:vAlign w:val="center"/>
          </w:tcPr>
          <w:p w14:paraId="581139AD" w14:textId="52CAA89A" w:rsidR="00AE1A5A" w:rsidRDefault="00256A2E" w:rsidP="00256A2E">
            <w:pPr>
              <w:pStyle w:val="NoSpacing"/>
              <w:rPr>
                <w:rFonts w:ascii="Tw Cen MT" w:hAnsi="Tw Cen MT" w:cs="Arial"/>
                <w:szCs w:val="20"/>
              </w:rPr>
            </w:pPr>
            <w:r>
              <w:rPr>
                <w:rFonts w:ascii="Tw Cen MT" w:hAnsi="Tw Cen MT" w:cs="Arial"/>
                <w:szCs w:val="20"/>
              </w:rPr>
              <w:t>Digital Asset Management Graduate Intern</w:t>
            </w:r>
          </w:p>
        </w:tc>
        <w:tc>
          <w:tcPr>
            <w:tcW w:w="1723" w:type="dxa"/>
            <w:vAlign w:val="center"/>
          </w:tcPr>
          <w:p w14:paraId="75649F7D" w14:textId="43B2F51C" w:rsidR="00AE1A5A" w:rsidRDefault="00256A2E" w:rsidP="00256A2E">
            <w:pPr>
              <w:pStyle w:val="NoSpacing"/>
              <w:jc w:val="center"/>
              <w:rPr>
                <w:rFonts w:ascii="Tw Cen MT" w:hAnsi="Tw Cen MT" w:cs="Arial"/>
                <w:szCs w:val="20"/>
              </w:rPr>
            </w:pPr>
            <w:r>
              <w:rPr>
                <w:rFonts w:ascii="Tw Cen MT" w:hAnsi="Tw Cen MT" w:cs="Arial"/>
                <w:szCs w:val="20"/>
              </w:rPr>
              <w:t>1</w:t>
            </w:r>
          </w:p>
        </w:tc>
      </w:tr>
      <w:tr w:rsidR="00AE1A5A" w:rsidRPr="004A7E43" w14:paraId="27403706" w14:textId="30477F83" w:rsidTr="00256A2E">
        <w:trPr>
          <w:trHeight w:val="360"/>
          <w:jc w:val="center"/>
        </w:trPr>
        <w:tc>
          <w:tcPr>
            <w:tcW w:w="2250" w:type="dxa"/>
            <w:vAlign w:val="center"/>
          </w:tcPr>
          <w:p w14:paraId="2D617383" w14:textId="43B325D4" w:rsidR="00AE1A5A" w:rsidRDefault="00AE1A5A" w:rsidP="00256A2E">
            <w:pPr>
              <w:pStyle w:val="NoSpacing"/>
              <w:rPr>
                <w:rFonts w:ascii="Tw Cen MT" w:hAnsi="Tw Cen MT" w:cs="Arial"/>
                <w:szCs w:val="20"/>
              </w:rPr>
            </w:pPr>
            <w:r>
              <w:rPr>
                <w:rFonts w:ascii="Tw Cen MT" w:hAnsi="Tw Cen MT" w:cs="Arial"/>
                <w:szCs w:val="20"/>
              </w:rPr>
              <w:t>Digital Asset Specialist</w:t>
            </w:r>
          </w:p>
        </w:tc>
        <w:tc>
          <w:tcPr>
            <w:tcW w:w="2160" w:type="dxa"/>
            <w:vAlign w:val="center"/>
          </w:tcPr>
          <w:p w14:paraId="0E993984" w14:textId="4ABF11F4" w:rsidR="00AE1A5A" w:rsidRDefault="00AE1A5A" w:rsidP="00256A2E">
            <w:pPr>
              <w:pStyle w:val="NoSpacing"/>
              <w:jc w:val="center"/>
              <w:rPr>
                <w:rFonts w:ascii="Tw Cen MT" w:hAnsi="Tw Cen MT" w:cs="Arial"/>
                <w:szCs w:val="20"/>
              </w:rPr>
            </w:pPr>
            <w:r>
              <w:rPr>
                <w:rFonts w:ascii="Tw Cen MT" w:hAnsi="Tw Cen MT" w:cs="Arial"/>
                <w:szCs w:val="20"/>
              </w:rPr>
              <w:t>2</w:t>
            </w:r>
          </w:p>
        </w:tc>
        <w:tc>
          <w:tcPr>
            <w:tcW w:w="3227" w:type="dxa"/>
            <w:vAlign w:val="center"/>
          </w:tcPr>
          <w:p w14:paraId="1C616A71" w14:textId="0F7272B9" w:rsidR="00AE1A5A" w:rsidRDefault="00256A2E" w:rsidP="00256A2E">
            <w:pPr>
              <w:pStyle w:val="NoSpacing"/>
              <w:rPr>
                <w:rFonts w:ascii="Tw Cen MT" w:hAnsi="Tw Cen MT" w:cs="Arial"/>
                <w:szCs w:val="20"/>
              </w:rPr>
            </w:pPr>
            <w:r>
              <w:rPr>
                <w:rFonts w:ascii="Tw Cen MT" w:hAnsi="Tw Cen MT" w:cs="Arial"/>
                <w:szCs w:val="20"/>
              </w:rPr>
              <w:t>Metadata Specialist</w:t>
            </w:r>
          </w:p>
        </w:tc>
        <w:tc>
          <w:tcPr>
            <w:tcW w:w="1723" w:type="dxa"/>
            <w:vAlign w:val="center"/>
          </w:tcPr>
          <w:p w14:paraId="41F39D3B" w14:textId="34A7D6AF" w:rsidR="00AE1A5A" w:rsidRDefault="00256A2E" w:rsidP="00256A2E">
            <w:pPr>
              <w:pStyle w:val="NoSpacing"/>
              <w:jc w:val="center"/>
              <w:rPr>
                <w:rFonts w:ascii="Tw Cen MT" w:hAnsi="Tw Cen MT" w:cs="Arial"/>
                <w:szCs w:val="20"/>
              </w:rPr>
            </w:pPr>
            <w:r>
              <w:rPr>
                <w:rFonts w:ascii="Tw Cen MT" w:hAnsi="Tw Cen MT" w:cs="Arial"/>
                <w:szCs w:val="20"/>
              </w:rPr>
              <w:t>1</w:t>
            </w:r>
          </w:p>
        </w:tc>
      </w:tr>
      <w:tr w:rsidR="00AE1A5A" w:rsidRPr="004A7E43" w14:paraId="2CEBC822" w14:textId="39E3B5B4" w:rsidTr="00256A2E">
        <w:trPr>
          <w:trHeight w:val="360"/>
          <w:jc w:val="center"/>
        </w:trPr>
        <w:tc>
          <w:tcPr>
            <w:tcW w:w="2250" w:type="dxa"/>
            <w:vAlign w:val="center"/>
          </w:tcPr>
          <w:p w14:paraId="4225688E" w14:textId="5C1A209C" w:rsidR="00AE1A5A" w:rsidRDefault="00AE1A5A" w:rsidP="00256A2E">
            <w:pPr>
              <w:pStyle w:val="NoSpacing"/>
              <w:rPr>
                <w:rFonts w:ascii="Tw Cen MT" w:hAnsi="Tw Cen MT" w:cs="Arial"/>
                <w:szCs w:val="20"/>
              </w:rPr>
            </w:pPr>
            <w:r>
              <w:rPr>
                <w:rFonts w:ascii="Tw Cen MT" w:hAnsi="Tw Cen MT" w:cs="Arial"/>
                <w:szCs w:val="20"/>
              </w:rPr>
              <w:t>Metadata Assistant</w:t>
            </w:r>
          </w:p>
        </w:tc>
        <w:tc>
          <w:tcPr>
            <w:tcW w:w="2160" w:type="dxa"/>
            <w:vAlign w:val="center"/>
          </w:tcPr>
          <w:p w14:paraId="3028EBD3" w14:textId="7161DC28" w:rsidR="00AE1A5A" w:rsidRDefault="00AE1A5A" w:rsidP="00256A2E">
            <w:pPr>
              <w:pStyle w:val="NoSpacing"/>
              <w:jc w:val="center"/>
              <w:rPr>
                <w:rFonts w:ascii="Tw Cen MT" w:hAnsi="Tw Cen MT" w:cs="Arial"/>
                <w:szCs w:val="20"/>
              </w:rPr>
            </w:pPr>
            <w:r>
              <w:rPr>
                <w:rFonts w:ascii="Tw Cen MT" w:hAnsi="Tw Cen MT" w:cs="Arial"/>
                <w:szCs w:val="20"/>
              </w:rPr>
              <w:t>2</w:t>
            </w:r>
          </w:p>
        </w:tc>
        <w:tc>
          <w:tcPr>
            <w:tcW w:w="3227" w:type="dxa"/>
            <w:vAlign w:val="center"/>
          </w:tcPr>
          <w:p w14:paraId="258F56A1" w14:textId="7292591A" w:rsidR="00AE1A5A" w:rsidRDefault="00256A2E" w:rsidP="00256A2E">
            <w:pPr>
              <w:pStyle w:val="NoSpacing"/>
              <w:rPr>
                <w:rFonts w:ascii="Tw Cen MT" w:hAnsi="Tw Cen MT" w:cs="Arial"/>
                <w:szCs w:val="20"/>
              </w:rPr>
            </w:pPr>
            <w:r>
              <w:rPr>
                <w:rFonts w:ascii="Tw Cen MT" w:hAnsi="Tw Cen MT" w:cs="Arial"/>
                <w:szCs w:val="20"/>
              </w:rPr>
              <w:t>National Account Manager</w:t>
            </w:r>
          </w:p>
        </w:tc>
        <w:tc>
          <w:tcPr>
            <w:tcW w:w="1723" w:type="dxa"/>
            <w:vAlign w:val="center"/>
          </w:tcPr>
          <w:p w14:paraId="6FBE88FD" w14:textId="51A5FABA" w:rsidR="00AE1A5A" w:rsidRDefault="00256A2E" w:rsidP="00256A2E">
            <w:pPr>
              <w:pStyle w:val="NoSpacing"/>
              <w:jc w:val="center"/>
              <w:rPr>
                <w:rFonts w:ascii="Tw Cen MT" w:hAnsi="Tw Cen MT" w:cs="Arial"/>
                <w:szCs w:val="20"/>
              </w:rPr>
            </w:pPr>
            <w:r>
              <w:rPr>
                <w:rFonts w:ascii="Tw Cen MT" w:hAnsi="Tw Cen MT" w:cs="Arial"/>
                <w:szCs w:val="20"/>
              </w:rPr>
              <w:t>1</w:t>
            </w:r>
          </w:p>
        </w:tc>
      </w:tr>
      <w:tr w:rsidR="00AE1A5A" w:rsidRPr="004A7E43" w14:paraId="323F343A" w14:textId="7B9A4080" w:rsidTr="00256A2E">
        <w:trPr>
          <w:trHeight w:val="360"/>
          <w:jc w:val="center"/>
        </w:trPr>
        <w:tc>
          <w:tcPr>
            <w:tcW w:w="2250" w:type="dxa"/>
            <w:vAlign w:val="center"/>
          </w:tcPr>
          <w:p w14:paraId="0654BCA0" w14:textId="03A296B3" w:rsidR="00AE1A5A" w:rsidRDefault="00AE1A5A" w:rsidP="00256A2E">
            <w:pPr>
              <w:pStyle w:val="NoSpacing"/>
              <w:rPr>
                <w:rFonts w:ascii="Tw Cen MT" w:hAnsi="Tw Cen MT" w:cs="Arial"/>
                <w:szCs w:val="20"/>
              </w:rPr>
            </w:pPr>
            <w:r>
              <w:rPr>
                <w:rFonts w:ascii="Tw Cen MT" w:hAnsi="Tw Cen MT" w:cs="Arial"/>
                <w:szCs w:val="20"/>
              </w:rPr>
              <w:t>Metadata Coordinator</w:t>
            </w:r>
          </w:p>
        </w:tc>
        <w:tc>
          <w:tcPr>
            <w:tcW w:w="2160" w:type="dxa"/>
            <w:vAlign w:val="center"/>
          </w:tcPr>
          <w:p w14:paraId="7BD4EAC3" w14:textId="0F7C113F" w:rsidR="00AE1A5A" w:rsidRDefault="00AE1A5A" w:rsidP="00256A2E">
            <w:pPr>
              <w:pStyle w:val="NoSpacing"/>
              <w:jc w:val="center"/>
              <w:rPr>
                <w:rFonts w:ascii="Tw Cen MT" w:hAnsi="Tw Cen MT" w:cs="Arial"/>
                <w:szCs w:val="20"/>
              </w:rPr>
            </w:pPr>
            <w:r>
              <w:rPr>
                <w:rFonts w:ascii="Tw Cen MT" w:hAnsi="Tw Cen MT" w:cs="Arial"/>
                <w:szCs w:val="20"/>
              </w:rPr>
              <w:t>2</w:t>
            </w:r>
          </w:p>
        </w:tc>
        <w:tc>
          <w:tcPr>
            <w:tcW w:w="3227" w:type="dxa"/>
            <w:vAlign w:val="center"/>
          </w:tcPr>
          <w:p w14:paraId="6C6DDA0D" w14:textId="54CCD8CC" w:rsidR="00AE1A5A" w:rsidRDefault="00256A2E" w:rsidP="00256A2E">
            <w:pPr>
              <w:pStyle w:val="NoSpacing"/>
              <w:rPr>
                <w:rFonts w:ascii="Tw Cen MT" w:hAnsi="Tw Cen MT" w:cs="Arial"/>
                <w:szCs w:val="20"/>
              </w:rPr>
            </w:pPr>
            <w:r>
              <w:rPr>
                <w:rFonts w:ascii="Tw Cen MT" w:hAnsi="Tw Cen MT" w:cs="Arial"/>
                <w:szCs w:val="20"/>
              </w:rPr>
              <w:t>Network Manager</w:t>
            </w:r>
          </w:p>
        </w:tc>
        <w:tc>
          <w:tcPr>
            <w:tcW w:w="1723" w:type="dxa"/>
            <w:vAlign w:val="center"/>
          </w:tcPr>
          <w:p w14:paraId="67A97299" w14:textId="67908BA2" w:rsidR="00AE1A5A" w:rsidRDefault="00256A2E" w:rsidP="00256A2E">
            <w:pPr>
              <w:pStyle w:val="NoSpacing"/>
              <w:jc w:val="center"/>
              <w:rPr>
                <w:rFonts w:ascii="Tw Cen MT" w:hAnsi="Tw Cen MT" w:cs="Arial"/>
                <w:szCs w:val="20"/>
              </w:rPr>
            </w:pPr>
            <w:r>
              <w:rPr>
                <w:rFonts w:ascii="Tw Cen MT" w:hAnsi="Tw Cen MT" w:cs="Arial"/>
                <w:szCs w:val="20"/>
              </w:rPr>
              <w:t>1</w:t>
            </w:r>
          </w:p>
        </w:tc>
      </w:tr>
    </w:tbl>
    <w:p w14:paraId="19CEFBC6" w14:textId="1F1E0F44" w:rsidR="00256A2E" w:rsidRPr="009D3B45" w:rsidRDefault="006A7F76" w:rsidP="009D3B45">
      <w:pPr>
        <w:rPr>
          <w:rFonts w:ascii="Tw Cen MT" w:hAnsi="Tw Cen MT"/>
          <w:sz w:val="20"/>
          <w:szCs w:val="20"/>
        </w:rPr>
      </w:pPr>
      <w:r w:rsidRPr="006A7F76">
        <w:rPr>
          <w:rFonts w:ascii="Tw Cen MT" w:hAnsi="Tw Cen MT"/>
          <w:sz w:val="20"/>
          <w:szCs w:val="20"/>
        </w:rPr>
        <w:t>Source: Labor Insight/Jobs (Burning Glass)</w:t>
      </w:r>
    </w:p>
    <w:p w14:paraId="1ABD567F" w14:textId="0A953997" w:rsidR="009D203A" w:rsidRPr="004A7E43" w:rsidRDefault="00F21DF7" w:rsidP="009D203A">
      <w:pPr>
        <w:ind w:hanging="540"/>
        <w:rPr>
          <w:rFonts w:ascii="Tw Cen MT" w:hAnsi="Tw Cen MT"/>
          <w:i/>
          <w:sz w:val="24"/>
          <w:szCs w:val="24"/>
        </w:rPr>
      </w:pPr>
      <w:r w:rsidRPr="004A7E43">
        <w:rPr>
          <w:rFonts w:ascii="Tw Cen MT" w:hAnsi="Tw Cen MT"/>
          <w:i/>
          <w:sz w:val="24"/>
          <w:szCs w:val="24"/>
        </w:rPr>
        <w:t>Top Employers</w:t>
      </w:r>
    </w:p>
    <w:p w14:paraId="6CAC0899" w14:textId="3D6F3BC0" w:rsidR="00B43DF4" w:rsidRPr="004A7E43" w:rsidRDefault="00773E88" w:rsidP="00F825F6">
      <w:pPr>
        <w:ind w:left="-540"/>
        <w:rPr>
          <w:rFonts w:ascii="Tw Cen MT" w:hAnsi="Tw Cen MT"/>
          <w:sz w:val="24"/>
          <w:szCs w:val="24"/>
        </w:rPr>
      </w:pPr>
      <w:r w:rsidRPr="004A7E43">
        <w:rPr>
          <w:rFonts w:ascii="Tw Cen MT" w:hAnsi="Tw Cen MT"/>
          <w:sz w:val="24"/>
          <w:szCs w:val="24"/>
        </w:rPr>
        <w:t>Exhibit</w:t>
      </w:r>
      <w:r w:rsidR="00AE1A5A">
        <w:rPr>
          <w:rFonts w:ascii="Tw Cen MT" w:hAnsi="Tw Cen MT"/>
          <w:sz w:val="24"/>
          <w:szCs w:val="24"/>
        </w:rPr>
        <w:t xml:space="preserve"> 5</w:t>
      </w:r>
      <w:r w:rsidR="00F21DF7" w:rsidRPr="004A7E43">
        <w:rPr>
          <w:rFonts w:ascii="Tw Cen MT" w:hAnsi="Tw Cen MT"/>
          <w:sz w:val="24"/>
          <w:szCs w:val="24"/>
        </w:rPr>
        <w:t xml:space="preserve"> lists the top employers hiring </w:t>
      </w:r>
      <w:r w:rsidR="00256A2E">
        <w:rPr>
          <w:rFonts w:ascii="Tw Cen MT" w:hAnsi="Tw Cen MT"/>
          <w:sz w:val="24"/>
          <w:szCs w:val="24"/>
        </w:rPr>
        <w:t xml:space="preserve">archives and digital collections </w:t>
      </w:r>
      <w:r w:rsidR="00B46439">
        <w:rPr>
          <w:rFonts w:ascii="Tw Cen MT" w:hAnsi="Tw Cen MT"/>
          <w:sz w:val="24"/>
          <w:szCs w:val="24"/>
        </w:rPr>
        <w:t>assistants</w:t>
      </w:r>
      <w:r w:rsidR="00256A2E">
        <w:rPr>
          <w:rFonts w:ascii="Tw Cen MT" w:hAnsi="Tw Cen MT"/>
          <w:sz w:val="24"/>
          <w:szCs w:val="24"/>
        </w:rPr>
        <w:t xml:space="preserve"> in the region</w:t>
      </w:r>
      <w:r w:rsidR="00B46439">
        <w:rPr>
          <w:rFonts w:ascii="Tw Cen MT" w:hAnsi="Tw Cen MT"/>
          <w:sz w:val="24"/>
          <w:szCs w:val="24"/>
        </w:rPr>
        <w:t>.</w:t>
      </w:r>
      <w:r w:rsidR="00F21DF7" w:rsidRPr="004A7E43">
        <w:rPr>
          <w:rFonts w:ascii="Tw Cen MT" w:hAnsi="Tw Cen MT"/>
          <w:sz w:val="24"/>
          <w:szCs w:val="24"/>
        </w:rPr>
        <w:t xml:space="preserve"> </w:t>
      </w:r>
      <w:r w:rsidR="00B43DF4" w:rsidRPr="004A7E43">
        <w:rPr>
          <w:rFonts w:ascii="Tw Cen MT" w:hAnsi="Tw Cen MT"/>
          <w:sz w:val="24"/>
          <w:szCs w:val="24"/>
        </w:rPr>
        <w:t xml:space="preserve">Top employers </w:t>
      </w:r>
      <w:r w:rsidR="00B46439">
        <w:rPr>
          <w:rFonts w:ascii="Tw Cen MT" w:hAnsi="Tw Cen MT"/>
          <w:sz w:val="24"/>
          <w:szCs w:val="24"/>
        </w:rPr>
        <w:t>postings job ads locally in 2016</w:t>
      </w:r>
      <w:r w:rsidR="00B43DF4" w:rsidRPr="004A7E43">
        <w:rPr>
          <w:rFonts w:ascii="Tw Cen MT" w:hAnsi="Tw Cen MT"/>
          <w:sz w:val="24"/>
          <w:szCs w:val="24"/>
        </w:rPr>
        <w:t xml:space="preserve"> included: </w:t>
      </w:r>
      <w:r w:rsidR="00256A2E">
        <w:rPr>
          <w:rFonts w:ascii="Tw Cen MT" w:hAnsi="Tw Cen MT"/>
          <w:sz w:val="24"/>
          <w:szCs w:val="24"/>
        </w:rPr>
        <w:t>California State University, Age of Learning, Incl. and SDI Media.</w:t>
      </w:r>
      <w:r w:rsidR="00B46439">
        <w:rPr>
          <w:rFonts w:ascii="Tw Cen MT" w:hAnsi="Tw Cen MT"/>
          <w:sz w:val="24"/>
          <w:szCs w:val="24"/>
        </w:rPr>
        <w:t xml:space="preserve"> </w:t>
      </w:r>
      <w:r w:rsidR="00B43DF4" w:rsidRPr="004A7E43">
        <w:rPr>
          <w:rFonts w:ascii="Tw Cen MT" w:hAnsi="Tw Cen MT"/>
          <w:sz w:val="24"/>
          <w:szCs w:val="24"/>
        </w:rPr>
        <w:t xml:space="preserve">The top worksite cities in the region for these occupations were </w:t>
      </w:r>
      <w:r w:rsidR="00B46439">
        <w:rPr>
          <w:rFonts w:ascii="Tw Cen MT" w:hAnsi="Tw Cen MT"/>
          <w:sz w:val="24"/>
          <w:szCs w:val="24"/>
        </w:rPr>
        <w:t>Los Angeles</w:t>
      </w:r>
      <w:r w:rsidR="00256A2E">
        <w:rPr>
          <w:rFonts w:ascii="Tw Cen MT" w:hAnsi="Tw Cen MT"/>
          <w:sz w:val="24"/>
          <w:szCs w:val="24"/>
        </w:rPr>
        <w:t xml:space="preserve"> (48% of postings)</w:t>
      </w:r>
      <w:r w:rsidR="00E505B8">
        <w:rPr>
          <w:rFonts w:ascii="Tw Cen MT" w:hAnsi="Tw Cen MT"/>
          <w:sz w:val="24"/>
          <w:szCs w:val="24"/>
        </w:rPr>
        <w:t xml:space="preserve">, </w:t>
      </w:r>
      <w:r w:rsidR="00256A2E">
        <w:rPr>
          <w:rFonts w:ascii="Tw Cen MT" w:hAnsi="Tw Cen MT"/>
          <w:sz w:val="24"/>
          <w:szCs w:val="24"/>
        </w:rPr>
        <w:t>Long Beach (12%) and Glendale (12%).</w:t>
      </w:r>
    </w:p>
    <w:p w14:paraId="1ED2B3D8" w14:textId="38C5518B" w:rsidR="00B43DF4" w:rsidRPr="004A7E43" w:rsidRDefault="00773E88" w:rsidP="00B43DF4">
      <w:pPr>
        <w:ind w:left="-540"/>
        <w:jc w:val="center"/>
        <w:rPr>
          <w:rFonts w:ascii="Tw Cen MT" w:hAnsi="Tw Cen MT"/>
          <w:b/>
          <w:sz w:val="24"/>
          <w:szCs w:val="24"/>
        </w:rPr>
      </w:pPr>
      <w:r w:rsidRPr="004A7E43">
        <w:rPr>
          <w:rFonts w:ascii="Tw Cen MT" w:hAnsi="Tw Cen MT"/>
          <w:b/>
          <w:sz w:val="24"/>
          <w:szCs w:val="24"/>
        </w:rPr>
        <w:t>Exhibit</w:t>
      </w:r>
      <w:r w:rsidR="00B46439">
        <w:rPr>
          <w:rFonts w:ascii="Tw Cen MT" w:hAnsi="Tw Cen MT"/>
          <w:b/>
          <w:sz w:val="24"/>
          <w:szCs w:val="24"/>
        </w:rPr>
        <w:t xml:space="preserve"> </w:t>
      </w:r>
      <w:r w:rsidR="00AE1A5A">
        <w:rPr>
          <w:rFonts w:ascii="Tw Cen MT" w:hAnsi="Tw Cen MT"/>
          <w:b/>
          <w:sz w:val="24"/>
          <w:szCs w:val="24"/>
        </w:rPr>
        <w:t>5</w:t>
      </w:r>
      <w:r w:rsidR="00256A2E">
        <w:rPr>
          <w:rFonts w:ascii="Tw Cen MT" w:hAnsi="Tw Cen MT"/>
          <w:b/>
          <w:sz w:val="24"/>
          <w:szCs w:val="24"/>
        </w:rPr>
        <w:t xml:space="preserve"> – Top employers (n=25</w:t>
      </w:r>
      <w:r w:rsidR="00B43DF4" w:rsidRPr="004A7E43">
        <w:rPr>
          <w:rFonts w:ascii="Tw Cen MT" w:hAnsi="Tw Cen MT"/>
          <w:b/>
          <w:sz w:val="24"/>
          <w:szCs w:val="24"/>
        </w:rPr>
        <w:t>)</w:t>
      </w:r>
    </w:p>
    <w:tbl>
      <w:tblPr>
        <w:tblStyle w:val="TableGrid"/>
        <w:tblW w:w="7560" w:type="dxa"/>
        <w:jc w:val="center"/>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4950"/>
        <w:gridCol w:w="2610"/>
      </w:tblGrid>
      <w:tr w:rsidR="00B46439" w:rsidRPr="004A7E43" w14:paraId="08383DCD" w14:textId="77777777" w:rsidTr="00781C29">
        <w:trPr>
          <w:trHeight w:val="360"/>
          <w:jc w:val="center"/>
        </w:trPr>
        <w:tc>
          <w:tcPr>
            <w:tcW w:w="4950" w:type="dxa"/>
            <w:shd w:val="clear" w:color="auto" w:fill="D9D9D9" w:themeFill="background1" w:themeFillShade="D9"/>
            <w:vAlign w:val="center"/>
          </w:tcPr>
          <w:p w14:paraId="3E1776A8" w14:textId="69C69DB7" w:rsidR="00B46439" w:rsidRPr="004A7E43" w:rsidRDefault="00B46439" w:rsidP="00781C29">
            <w:pPr>
              <w:pStyle w:val="NoSpacing"/>
              <w:rPr>
                <w:rFonts w:ascii="Tw Cen MT" w:hAnsi="Tw Cen MT"/>
                <w:b/>
                <w:sz w:val="24"/>
                <w:szCs w:val="24"/>
              </w:rPr>
            </w:pPr>
            <w:r>
              <w:rPr>
                <w:rFonts w:ascii="Tw Cen MT" w:hAnsi="Tw Cen MT"/>
                <w:b/>
                <w:sz w:val="24"/>
                <w:szCs w:val="24"/>
              </w:rPr>
              <w:t>Employers</w:t>
            </w:r>
          </w:p>
        </w:tc>
        <w:tc>
          <w:tcPr>
            <w:tcW w:w="2610" w:type="dxa"/>
            <w:shd w:val="clear" w:color="auto" w:fill="D9D9D9" w:themeFill="background1" w:themeFillShade="D9"/>
            <w:vAlign w:val="center"/>
          </w:tcPr>
          <w:p w14:paraId="252FCFBE" w14:textId="77777777" w:rsidR="00B46439" w:rsidRPr="004A7E43" w:rsidRDefault="00B46439" w:rsidP="00781C29">
            <w:pPr>
              <w:pStyle w:val="NoSpacing"/>
              <w:jc w:val="center"/>
              <w:rPr>
                <w:rFonts w:ascii="Tw Cen MT" w:hAnsi="Tw Cen MT"/>
                <w:b/>
                <w:sz w:val="24"/>
                <w:szCs w:val="24"/>
              </w:rPr>
            </w:pPr>
            <w:r w:rsidRPr="004A7E43">
              <w:rPr>
                <w:rFonts w:ascii="Tw Cen MT" w:hAnsi="Tw Cen MT"/>
                <w:b/>
                <w:sz w:val="24"/>
                <w:szCs w:val="24"/>
              </w:rPr>
              <w:t>Job Postings,</w:t>
            </w:r>
          </w:p>
          <w:p w14:paraId="36417528" w14:textId="4B11A83D" w:rsidR="00B46439" w:rsidRPr="004A7E43" w:rsidRDefault="00B46439" w:rsidP="00781C29">
            <w:pPr>
              <w:pStyle w:val="NoSpacing"/>
              <w:jc w:val="center"/>
              <w:rPr>
                <w:rFonts w:ascii="Tw Cen MT" w:hAnsi="Tw Cen MT"/>
                <w:b/>
                <w:sz w:val="24"/>
                <w:szCs w:val="24"/>
              </w:rPr>
            </w:pPr>
            <w:r>
              <w:rPr>
                <w:rFonts w:ascii="Tw Cen MT" w:hAnsi="Tw Cen MT"/>
                <w:b/>
                <w:sz w:val="24"/>
                <w:szCs w:val="24"/>
              </w:rPr>
              <w:t>Full Year 2016</w:t>
            </w:r>
          </w:p>
        </w:tc>
      </w:tr>
      <w:tr w:rsidR="00B46439" w:rsidRPr="004A7E43" w14:paraId="64B2E7E9" w14:textId="77777777" w:rsidTr="00781C29">
        <w:trPr>
          <w:trHeight w:val="107"/>
          <w:jc w:val="center"/>
        </w:trPr>
        <w:tc>
          <w:tcPr>
            <w:tcW w:w="4950" w:type="dxa"/>
            <w:vAlign w:val="bottom"/>
          </w:tcPr>
          <w:p w14:paraId="70A792C6" w14:textId="5F5A2931" w:rsidR="00B46439" w:rsidRPr="000B790B" w:rsidRDefault="00256A2E" w:rsidP="00781C29">
            <w:pPr>
              <w:pStyle w:val="NoSpacing"/>
              <w:rPr>
                <w:rFonts w:ascii="Tw Cen MT" w:hAnsi="Tw Cen MT" w:cs="Arial"/>
                <w:szCs w:val="24"/>
              </w:rPr>
            </w:pPr>
            <w:r>
              <w:rPr>
                <w:rFonts w:ascii="Tw Cen MT" w:hAnsi="Tw Cen MT" w:cs="Arial"/>
                <w:szCs w:val="20"/>
              </w:rPr>
              <w:t>California State University</w:t>
            </w:r>
          </w:p>
        </w:tc>
        <w:tc>
          <w:tcPr>
            <w:tcW w:w="2610" w:type="dxa"/>
            <w:vAlign w:val="bottom"/>
          </w:tcPr>
          <w:p w14:paraId="67B6A3B3" w14:textId="7554C8CF" w:rsidR="00B46439" w:rsidRPr="000B790B" w:rsidRDefault="00256A2E" w:rsidP="00781C29">
            <w:pPr>
              <w:pStyle w:val="NoSpacing"/>
              <w:jc w:val="center"/>
              <w:rPr>
                <w:rFonts w:ascii="Tw Cen MT" w:hAnsi="Tw Cen MT" w:cs="Arial"/>
                <w:szCs w:val="24"/>
              </w:rPr>
            </w:pPr>
            <w:r>
              <w:rPr>
                <w:rFonts w:ascii="Tw Cen MT" w:hAnsi="Tw Cen MT" w:cs="Arial"/>
                <w:szCs w:val="20"/>
              </w:rPr>
              <w:t>3</w:t>
            </w:r>
          </w:p>
        </w:tc>
      </w:tr>
      <w:tr w:rsidR="00B46439" w:rsidRPr="004A7E43" w14:paraId="79C409E2" w14:textId="77777777" w:rsidTr="00781C29">
        <w:trPr>
          <w:trHeight w:val="360"/>
          <w:jc w:val="center"/>
        </w:trPr>
        <w:tc>
          <w:tcPr>
            <w:tcW w:w="4950" w:type="dxa"/>
            <w:vAlign w:val="bottom"/>
          </w:tcPr>
          <w:p w14:paraId="3E77C656" w14:textId="162047D9" w:rsidR="00B46439" w:rsidRPr="000B790B" w:rsidRDefault="00256A2E" w:rsidP="00781C29">
            <w:pPr>
              <w:pStyle w:val="NoSpacing"/>
              <w:rPr>
                <w:rFonts w:ascii="Tw Cen MT" w:hAnsi="Tw Cen MT" w:cs="Arial"/>
                <w:szCs w:val="24"/>
              </w:rPr>
            </w:pPr>
            <w:r>
              <w:rPr>
                <w:rFonts w:ascii="Tw Cen MT" w:hAnsi="Tw Cen MT" w:cs="Arial"/>
                <w:szCs w:val="20"/>
              </w:rPr>
              <w:t>Age of Learning, Inc.</w:t>
            </w:r>
          </w:p>
        </w:tc>
        <w:tc>
          <w:tcPr>
            <w:tcW w:w="2610" w:type="dxa"/>
            <w:vAlign w:val="bottom"/>
          </w:tcPr>
          <w:p w14:paraId="1400B247" w14:textId="6F710F98" w:rsidR="00B46439" w:rsidRPr="000B790B" w:rsidRDefault="00256A2E" w:rsidP="00781C29">
            <w:pPr>
              <w:pStyle w:val="NoSpacing"/>
              <w:jc w:val="center"/>
              <w:rPr>
                <w:rFonts w:ascii="Tw Cen MT" w:hAnsi="Tw Cen MT" w:cs="Arial"/>
                <w:szCs w:val="24"/>
              </w:rPr>
            </w:pPr>
            <w:r>
              <w:rPr>
                <w:rFonts w:ascii="Tw Cen MT" w:hAnsi="Tw Cen MT" w:cs="Arial"/>
                <w:szCs w:val="24"/>
              </w:rPr>
              <w:t>2</w:t>
            </w:r>
          </w:p>
        </w:tc>
      </w:tr>
      <w:tr w:rsidR="00B46439" w:rsidRPr="004A7E43" w14:paraId="1B291137" w14:textId="77777777" w:rsidTr="00781C29">
        <w:trPr>
          <w:trHeight w:val="360"/>
          <w:jc w:val="center"/>
        </w:trPr>
        <w:tc>
          <w:tcPr>
            <w:tcW w:w="4950" w:type="dxa"/>
            <w:vAlign w:val="bottom"/>
          </w:tcPr>
          <w:p w14:paraId="70BC16DD" w14:textId="0BD1F427" w:rsidR="00B46439" w:rsidRPr="000B790B" w:rsidRDefault="00256A2E" w:rsidP="00781C29">
            <w:pPr>
              <w:pStyle w:val="NoSpacing"/>
              <w:rPr>
                <w:rFonts w:ascii="Tw Cen MT" w:hAnsi="Tw Cen MT" w:cs="Arial"/>
                <w:szCs w:val="24"/>
              </w:rPr>
            </w:pPr>
            <w:r>
              <w:rPr>
                <w:rFonts w:ascii="Tw Cen MT" w:hAnsi="Tw Cen MT" w:cs="Arial"/>
                <w:szCs w:val="20"/>
              </w:rPr>
              <w:t>SDI Media</w:t>
            </w:r>
          </w:p>
        </w:tc>
        <w:tc>
          <w:tcPr>
            <w:tcW w:w="2610" w:type="dxa"/>
            <w:vAlign w:val="bottom"/>
          </w:tcPr>
          <w:p w14:paraId="7AC60E8C" w14:textId="09CAD8B9" w:rsidR="00B46439" w:rsidRPr="000B790B" w:rsidRDefault="00256A2E" w:rsidP="00781C29">
            <w:pPr>
              <w:pStyle w:val="NoSpacing"/>
              <w:jc w:val="center"/>
              <w:rPr>
                <w:rFonts w:ascii="Tw Cen MT" w:hAnsi="Tw Cen MT" w:cs="Arial"/>
                <w:szCs w:val="24"/>
              </w:rPr>
            </w:pPr>
            <w:r>
              <w:rPr>
                <w:rFonts w:ascii="Tw Cen MT" w:hAnsi="Tw Cen MT" w:cs="Arial"/>
                <w:szCs w:val="20"/>
              </w:rPr>
              <w:t>2</w:t>
            </w:r>
          </w:p>
        </w:tc>
      </w:tr>
      <w:tr w:rsidR="00B46439" w:rsidRPr="004A7E43" w14:paraId="385E1B36" w14:textId="77777777" w:rsidTr="00781C29">
        <w:trPr>
          <w:trHeight w:val="360"/>
          <w:jc w:val="center"/>
        </w:trPr>
        <w:tc>
          <w:tcPr>
            <w:tcW w:w="4950" w:type="dxa"/>
            <w:vAlign w:val="bottom"/>
          </w:tcPr>
          <w:p w14:paraId="1186244E" w14:textId="03D5679E" w:rsidR="00B46439" w:rsidRPr="000B790B" w:rsidRDefault="00256A2E" w:rsidP="00781C29">
            <w:pPr>
              <w:pStyle w:val="NoSpacing"/>
              <w:rPr>
                <w:rFonts w:ascii="Tw Cen MT" w:hAnsi="Tw Cen MT" w:cs="Arial"/>
                <w:szCs w:val="24"/>
              </w:rPr>
            </w:pPr>
            <w:r>
              <w:rPr>
                <w:rFonts w:ascii="Tw Cen MT" w:hAnsi="Tw Cen MT" w:cs="Arial"/>
                <w:szCs w:val="20"/>
              </w:rPr>
              <w:t>Auto-Graphics Incorporated</w:t>
            </w:r>
          </w:p>
        </w:tc>
        <w:tc>
          <w:tcPr>
            <w:tcW w:w="2610" w:type="dxa"/>
            <w:vAlign w:val="bottom"/>
          </w:tcPr>
          <w:p w14:paraId="622B7616" w14:textId="257A9F41" w:rsidR="00B46439" w:rsidRPr="000B790B" w:rsidRDefault="00256A2E" w:rsidP="00781C29">
            <w:pPr>
              <w:pStyle w:val="NoSpacing"/>
              <w:jc w:val="center"/>
              <w:rPr>
                <w:rFonts w:ascii="Tw Cen MT" w:hAnsi="Tw Cen MT" w:cs="Arial"/>
                <w:szCs w:val="24"/>
              </w:rPr>
            </w:pPr>
            <w:r>
              <w:rPr>
                <w:rFonts w:ascii="Tw Cen MT" w:hAnsi="Tw Cen MT" w:cs="Arial"/>
                <w:szCs w:val="20"/>
              </w:rPr>
              <w:t>1</w:t>
            </w:r>
          </w:p>
        </w:tc>
      </w:tr>
      <w:tr w:rsidR="00B46439" w:rsidRPr="004A7E43" w14:paraId="695AA4C1" w14:textId="77777777" w:rsidTr="00781C29">
        <w:trPr>
          <w:trHeight w:val="360"/>
          <w:jc w:val="center"/>
        </w:trPr>
        <w:tc>
          <w:tcPr>
            <w:tcW w:w="4950" w:type="dxa"/>
            <w:vAlign w:val="bottom"/>
          </w:tcPr>
          <w:p w14:paraId="03DA4CE8" w14:textId="402BE48E" w:rsidR="00B46439" w:rsidRDefault="00256A2E" w:rsidP="00781C29">
            <w:pPr>
              <w:pStyle w:val="NoSpacing"/>
              <w:rPr>
                <w:rFonts w:ascii="Tw Cen MT" w:hAnsi="Tw Cen MT" w:cs="Arial"/>
                <w:szCs w:val="20"/>
              </w:rPr>
            </w:pPr>
            <w:r>
              <w:rPr>
                <w:rFonts w:ascii="Tw Cen MT" w:hAnsi="Tw Cen MT" w:cs="Arial"/>
                <w:szCs w:val="20"/>
              </w:rPr>
              <w:t>Cal Poly Pomona</w:t>
            </w:r>
          </w:p>
        </w:tc>
        <w:tc>
          <w:tcPr>
            <w:tcW w:w="2610" w:type="dxa"/>
            <w:vAlign w:val="bottom"/>
          </w:tcPr>
          <w:p w14:paraId="68C504EB" w14:textId="6AA6A5A0" w:rsidR="00B46439" w:rsidRDefault="00256A2E" w:rsidP="00781C29">
            <w:pPr>
              <w:pStyle w:val="NoSpacing"/>
              <w:jc w:val="center"/>
              <w:rPr>
                <w:rFonts w:ascii="Tw Cen MT" w:hAnsi="Tw Cen MT" w:cs="Arial"/>
                <w:szCs w:val="20"/>
              </w:rPr>
            </w:pPr>
            <w:r>
              <w:rPr>
                <w:rFonts w:ascii="Tw Cen MT" w:hAnsi="Tw Cen MT" w:cs="Arial"/>
                <w:szCs w:val="20"/>
              </w:rPr>
              <w:t>1</w:t>
            </w:r>
          </w:p>
        </w:tc>
      </w:tr>
      <w:tr w:rsidR="00256A2E" w:rsidRPr="004A7E43" w14:paraId="79220432" w14:textId="77777777" w:rsidTr="00781C29">
        <w:trPr>
          <w:trHeight w:val="360"/>
          <w:jc w:val="center"/>
        </w:trPr>
        <w:tc>
          <w:tcPr>
            <w:tcW w:w="4950" w:type="dxa"/>
            <w:vAlign w:val="bottom"/>
          </w:tcPr>
          <w:p w14:paraId="487DF8D1" w14:textId="711ABAEB" w:rsidR="00256A2E" w:rsidRDefault="00256A2E" w:rsidP="00781C29">
            <w:pPr>
              <w:pStyle w:val="NoSpacing"/>
              <w:rPr>
                <w:rFonts w:ascii="Tw Cen MT" w:hAnsi="Tw Cen MT" w:cs="Arial"/>
                <w:szCs w:val="20"/>
              </w:rPr>
            </w:pPr>
            <w:r>
              <w:rPr>
                <w:rFonts w:ascii="Tw Cen MT" w:hAnsi="Tw Cen MT" w:cs="Arial"/>
                <w:szCs w:val="20"/>
              </w:rPr>
              <w:t>Defy Media, Inc.</w:t>
            </w:r>
          </w:p>
        </w:tc>
        <w:tc>
          <w:tcPr>
            <w:tcW w:w="2610" w:type="dxa"/>
            <w:vAlign w:val="bottom"/>
          </w:tcPr>
          <w:p w14:paraId="23BF335C" w14:textId="2981C561" w:rsidR="00256A2E" w:rsidRDefault="00256A2E" w:rsidP="00781C29">
            <w:pPr>
              <w:pStyle w:val="NoSpacing"/>
              <w:jc w:val="center"/>
              <w:rPr>
                <w:rFonts w:ascii="Tw Cen MT" w:hAnsi="Tw Cen MT" w:cs="Arial"/>
                <w:szCs w:val="20"/>
              </w:rPr>
            </w:pPr>
            <w:r>
              <w:rPr>
                <w:rFonts w:ascii="Tw Cen MT" w:hAnsi="Tw Cen MT" w:cs="Arial"/>
                <w:szCs w:val="20"/>
              </w:rPr>
              <w:t>1</w:t>
            </w:r>
          </w:p>
        </w:tc>
      </w:tr>
      <w:tr w:rsidR="00256A2E" w:rsidRPr="004A7E43" w14:paraId="7C448E7B" w14:textId="77777777" w:rsidTr="00781C29">
        <w:trPr>
          <w:trHeight w:val="360"/>
          <w:jc w:val="center"/>
        </w:trPr>
        <w:tc>
          <w:tcPr>
            <w:tcW w:w="4950" w:type="dxa"/>
            <w:vAlign w:val="bottom"/>
          </w:tcPr>
          <w:p w14:paraId="48EEE228" w14:textId="7C099FC5" w:rsidR="00256A2E" w:rsidRDefault="00256A2E" w:rsidP="00781C29">
            <w:pPr>
              <w:pStyle w:val="NoSpacing"/>
              <w:rPr>
                <w:rFonts w:ascii="Tw Cen MT" w:hAnsi="Tw Cen MT" w:cs="Arial"/>
                <w:szCs w:val="20"/>
              </w:rPr>
            </w:pPr>
            <w:r>
              <w:rPr>
                <w:rFonts w:ascii="Tw Cen MT" w:hAnsi="Tw Cen MT" w:cs="Arial"/>
                <w:szCs w:val="20"/>
              </w:rPr>
              <w:t>Disney</w:t>
            </w:r>
          </w:p>
        </w:tc>
        <w:tc>
          <w:tcPr>
            <w:tcW w:w="2610" w:type="dxa"/>
            <w:vAlign w:val="bottom"/>
          </w:tcPr>
          <w:p w14:paraId="0F66F7FE" w14:textId="184336F0" w:rsidR="00256A2E" w:rsidRDefault="00256A2E" w:rsidP="00781C29">
            <w:pPr>
              <w:pStyle w:val="NoSpacing"/>
              <w:jc w:val="center"/>
              <w:rPr>
                <w:rFonts w:ascii="Tw Cen MT" w:hAnsi="Tw Cen MT" w:cs="Arial"/>
                <w:szCs w:val="20"/>
              </w:rPr>
            </w:pPr>
            <w:r>
              <w:rPr>
                <w:rFonts w:ascii="Tw Cen MT" w:hAnsi="Tw Cen MT" w:cs="Arial"/>
                <w:szCs w:val="20"/>
              </w:rPr>
              <w:t>1</w:t>
            </w:r>
          </w:p>
        </w:tc>
      </w:tr>
      <w:tr w:rsidR="00256A2E" w:rsidRPr="004A7E43" w14:paraId="6F8BA32B" w14:textId="77777777" w:rsidTr="00781C29">
        <w:trPr>
          <w:trHeight w:val="360"/>
          <w:jc w:val="center"/>
        </w:trPr>
        <w:tc>
          <w:tcPr>
            <w:tcW w:w="4950" w:type="dxa"/>
            <w:vAlign w:val="bottom"/>
          </w:tcPr>
          <w:p w14:paraId="740A6914" w14:textId="7C392C7A" w:rsidR="00256A2E" w:rsidRDefault="00256A2E" w:rsidP="00781C29">
            <w:pPr>
              <w:pStyle w:val="NoSpacing"/>
              <w:rPr>
                <w:rFonts w:ascii="Tw Cen MT" w:hAnsi="Tw Cen MT" w:cs="Arial"/>
                <w:szCs w:val="20"/>
              </w:rPr>
            </w:pPr>
            <w:r>
              <w:rPr>
                <w:rFonts w:ascii="Tw Cen MT" w:hAnsi="Tw Cen MT" w:cs="Arial"/>
                <w:szCs w:val="20"/>
              </w:rPr>
              <w:t>Industry Art Works</w:t>
            </w:r>
          </w:p>
        </w:tc>
        <w:tc>
          <w:tcPr>
            <w:tcW w:w="2610" w:type="dxa"/>
            <w:vAlign w:val="bottom"/>
          </w:tcPr>
          <w:p w14:paraId="4E6E10E9" w14:textId="386C48B8" w:rsidR="00256A2E" w:rsidRDefault="00256A2E" w:rsidP="00781C29">
            <w:pPr>
              <w:pStyle w:val="NoSpacing"/>
              <w:jc w:val="center"/>
              <w:rPr>
                <w:rFonts w:ascii="Tw Cen MT" w:hAnsi="Tw Cen MT" w:cs="Arial"/>
                <w:szCs w:val="20"/>
              </w:rPr>
            </w:pPr>
            <w:r>
              <w:rPr>
                <w:rFonts w:ascii="Tw Cen MT" w:hAnsi="Tw Cen MT" w:cs="Arial"/>
                <w:szCs w:val="20"/>
              </w:rPr>
              <w:t>1</w:t>
            </w:r>
          </w:p>
        </w:tc>
      </w:tr>
      <w:tr w:rsidR="00256A2E" w:rsidRPr="004A7E43" w14:paraId="12002723" w14:textId="77777777" w:rsidTr="00781C29">
        <w:trPr>
          <w:trHeight w:val="360"/>
          <w:jc w:val="center"/>
        </w:trPr>
        <w:tc>
          <w:tcPr>
            <w:tcW w:w="4950" w:type="dxa"/>
            <w:vAlign w:val="bottom"/>
          </w:tcPr>
          <w:p w14:paraId="6F3D3776" w14:textId="3A3E9F7F" w:rsidR="00256A2E" w:rsidRDefault="00256A2E" w:rsidP="00781C29">
            <w:pPr>
              <w:pStyle w:val="NoSpacing"/>
              <w:rPr>
                <w:rFonts w:ascii="Tw Cen MT" w:hAnsi="Tw Cen MT" w:cs="Arial"/>
                <w:szCs w:val="20"/>
              </w:rPr>
            </w:pPr>
            <w:r>
              <w:rPr>
                <w:rFonts w:ascii="Tw Cen MT" w:hAnsi="Tw Cen MT" w:cs="Arial"/>
                <w:szCs w:val="20"/>
              </w:rPr>
              <w:t>NBC</w:t>
            </w:r>
          </w:p>
        </w:tc>
        <w:tc>
          <w:tcPr>
            <w:tcW w:w="2610" w:type="dxa"/>
            <w:vAlign w:val="bottom"/>
          </w:tcPr>
          <w:p w14:paraId="1A85970A" w14:textId="0F79904C" w:rsidR="00256A2E" w:rsidRDefault="00256A2E" w:rsidP="00781C29">
            <w:pPr>
              <w:pStyle w:val="NoSpacing"/>
              <w:jc w:val="center"/>
              <w:rPr>
                <w:rFonts w:ascii="Tw Cen MT" w:hAnsi="Tw Cen MT" w:cs="Arial"/>
                <w:szCs w:val="20"/>
              </w:rPr>
            </w:pPr>
            <w:r>
              <w:rPr>
                <w:rFonts w:ascii="Tw Cen MT" w:hAnsi="Tw Cen MT" w:cs="Arial"/>
                <w:szCs w:val="20"/>
              </w:rPr>
              <w:t>1</w:t>
            </w:r>
          </w:p>
        </w:tc>
      </w:tr>
      <w:tr w:rsidR="00256A2E" w:rsidRPr="004A7E43" w14:paraId="13CD2646" w14:textId="77777777" w:rsidTr="00781C29">
        <w:trPr>
          <w:trHeight w:val="360"/>
          <w:jc w:val="center"/>
        </w:trPr>
        <w:tc>
          <w:tcPr>
            <w:tcW w:w="4950" w:type="dxa"/>
            <w:vAlign w:val="bottom"/>
          </w:tcPr>
          <w:p w14:paraId="50384C85" w14:textId="17C33691" w:rsidR="00256A2E" w:rsidRDefault="00256A2E" w:rsidP="00781C29">
            <w:pPr>
              <w:pStyle w:val="NoSpacing"/>
              <w:rPr>
                <w:rFonts w:ascii="Tw Cen MT" w:hAnsi="Tw Cen MT" w:cs="Arial"/>
                <w:szCs w:val="20"/>
              </w:rPr>
            </w:pPr>
            <w:r>
              <w:rPr>
                <w:rFonts w:ascii="Tw Cen MT" w:hAnsi="Tw Cen MT" w:cs="Arial"/>
                <w:szCs w:val="20"/>
              </w:rPr>
              <w:t>RAC Design Build</w:t>
            </w:r>
          </w:p>
        </w:tc>
        <w:tc>
          <w:tcPr>
            <w:tcW w:w="2610" w:type="dxa"/>
            <w:vAlign w:val="bottom"/>
          </w:tcPr>
          <w:p w14:paraId="1ADC62F6" w14:textId="665753CA" w:rsidR="00256A2E" w:rsidRDefault="00256A2E" w:rsidP="00781C29">
            <w:pPr>
              <w:pStyle w:val="NoSpacing"/>
              <w:jc w:val="center"/>
              <w:rPr>
                <w:rFonts w:ascii="Tw Cen MT" w:hAnsi="Tw Cen MT" w:cs="Arial"/>
                <w:szCs w:val="20"/>
              </w:rPr>
            </w:pPr>
            <w:r>
              <w:rPr>
                <w:rFonts w:ascii="Tw Cen MT" w:hAnsi="Tw Cen MT" w:cs="Arial"/>
                <w:szCs w:val="20"/>
              </w:rPr>
              <w:t>1</w:t>
            </w:r>
          </w:p>
        </w:tc>
      </w:tr>
      <w:tr w:rsidR="00256A2E" w:rsidRPr="004A7E43" w14:paraId="695A51E9" w14:textId="77777777" w:rsidTr="00781C29">
        <w:trPr>
          <w:trHeight w:val="360"/>
          <w:jc w:val="center"/>
        </w:trPr>
        <w:tc>
          <w:tcPr>
            <w:tcW w:w="4950" w:type="dxa"/>
            <w:vAlign w:val="bottom"/>
          </w:tcPr>
          <w:p w14:paraId="37C6652B" w14:textId="2CC07A07" w:rsidR="00256A2E" w:rsidRDefault="00256A2E" w:rsidP="00781C29">
            <w:pPr>
              <w:pStyle w:val="NoSpacing"/>
              <w:rPr>
                <w:rFonts w:ascii="Tw Cen MT" w:hAnsi="Tw Cen MT" w:cs="Arial"/>
                <w:szCs w:val="20"/>
              </w:rPr>
            </w:pPr>
            <w:r>
              <w:rPr>
                <w:rFonts w:ascii="Tw Cen MT" w:hAnsi="Tw Cen MT" w:cs="Arial"/>
                <w:szCs w:val="20"/>
              </w:rPr>
              <w:t>Revolution Technologies</w:t>
            </w:r>
          </w:p>
        </w:tc>
        <w:tc>
          <w:tcPr>
            <w:tcW w:w="2610" w:type="dxa"/>
            <w:vAlign w:val="bottom"/>
          </w:tcPr>
          <w:p w14:paraId="5123E6CE" w14:textId="6F16219A" w:rsidR="00256A2E" w:rsidRDefault="00256A2E" w:rsidP="00781C29">
            <w:pPr>
              <w:pStyle w:val="NoSpacing"/>
              <w:jc w:val="center"/>
              <w:rPr>
                <w:rFonts w:ascii="Tw Cen MT" w:hAnsi="Tw Cen MT" w:cs="Arial"/>
                <w:szCs w:val="20"/>
              </w:rPr>
            </w:pPr>
            <w:r>
              <w:rPr>
                <w:rFonts w:ascii="Tw Cen MT" w:hAnsi="Tw Cen MT" w:cs="Arial"/>
                <w:szCs w:val="20"/>
              </w:rPr>
              <w:t>1</w:t>
            </w:r>
          </w:p>
        </w:tc>
      </w:tr>
    </w:tbl>
    <w:p w14:paraId="393529A7" w14:textId="77777777" w:rsidR="009D3B45" w:rsidRDefault="00B46439" w:rsidP="009D3B45">
      <w:pPr>
        <w:ind w:left="720"/>
        <w:rPr>
          <w:rFonts w:ascii="Tw Cen MT" w:hAnsi="Tw Cen MT"/>
          <w:sz w:val="20"/>
          <w:szCs w:val="20"/>
        </w:rPr>
      </w:pPr>
      <w:r>
        <w:rPr>
          <w:noProof/>
        </w:rPr>
        <w:t xml:space="preserve">    </w:t>
      </w:r>
      <w:r w:rsidR="006A7F76" w:rsidRPr="006A7F76">
        <w:rPr>
          <w:rFonts w:ascii="Tw Cen MT" w:hAnsi="Tw Cen MT"/>
          <w:sz w:val="20"/>
          <w:szCs w:val="20"/>
        </w:rPr>
        <w:t>Source: Labor Insight/Jobs (Burning Glass)</w:t>
      </w:r>
    </w:p>
    <w:p w14:paraId="60143D1F" w14:textId="2E34C34D" w:rsidR="00B43DF4" w:rsidRPr="009D3B45" w:rsidRDefault="00E505B8" w:rsidP="009D3B45">
      <w:pPr>
        <w:ind w:left="720" w:hanging="1260"/>
        <w:rPr>
          <w:rFonts w:ascii="Tw Cen MT" w:hAnsi="Tw Cen MT"/>
          <w:sz w:val="20"/>
          <w:szCs w:val="20"/>
        </w:rPr>
      </w:pPr>
      <w:r w:rsidRPr="00376F35">
        <w:rPr>
          <w:rFonts w:ascii="Tw Cen MT" w:hAnsi="Tw Cen MT"/>
          <w:i/>
          <w:sz w:val="24"/>
          <w:szCs w:val="24"/>
        </w:rPr>
        <w:lastRenderedPageBreak/>
        <w:t>Top</w:t>
      </w:r>
      <w:r w:rsidR="00B43DF4" w:rsidRPr="00376F35">
        <w:rPr>
          <w:rFonts w:ascii="Tw Cen MT" w:hAnsi="Tw Cen MT"/>
          <w:i/>
          <w:sz w:val="24"/>
          <w:szCs w:val="24"/>
        </w:rPr>
        <w:t xml:space="preserve"> Skills</w:t>
      </w:r>
    </w:p>
    <w:p w14:paraId="0379A615" w14:textId="23F3DE71" w:rsidR="00B43DF4" w:rsidRPr="00376F35" w:rsidRDefault="00B43DF4" w:rsidP="00B43DF4">
      <w:pPr>
        <w:ind w:left="-540"/>
        <w:rPr>
          <w:rFonts w:ascii="Tw Cen MT" w:hAnsi="Tw Cen MT"/>
          <w:sz w:val="24"/>
          <w:szCs w:val="24"/>
        </w:rPr>
      </w:pPr>
      <w:r w:rsidRPr="00376F35">
        <w:rPr>
          <w:rFonts w:ascii="Tw Cen MT" w:hAnsi="Tw Cen MT"/>
          <w:sz w:val="24"/>
          <w:szCs w:val="24"/>
        </w:rPr>
        <w:t xml:space="preserve">Job-specific skills desired by employers are </w:t>
      </w:r>
      <w:r w:rsidR="00376F35">
        <w:rPr>
          <w:rFonts w:ascii="Tw Cen MT" w:hAnsi="Tw Cen MT"/>
          <w:sz w:val="24"/>
          <w:szCs w:val="24"/>
        </w:rPr>
        <w:t>Microsoft Office</w:t>
      </w:r>
      <w:r w:rsidR="000B483D">
        <w:rPr>
          <w:rFonts w:ascii="Tw Cen MT" w:hAnsi="Tw Cen MT"/>
          <w:sz w:val="24"/>
          <w:szCs w:val="24"/>
        </w:rPr>
        <w:t xml:space="preserve"> and operating systems</w:t>
      </w:r>
      <w:r w:rsidR="00376F35">
        <w:rPr>
          <w:rFonts w:ascii="Tw Cen MT" w:hAnsi="Tw Cen MT"/>
          <w:sz w:val="24"/>
          <w:szCs w:val="24"/>
        </w:rPr>
        <w:t xml:space="preserve">, </w:t>
      </w:r>
      <w:r w:rsidR="000B483D">
        <w:rPr>
          <w:rFonts w:ascii="Tw Cen MT" w:hAnsi="Tw Cen MT"/>
          <w:sz w:val="24"/>
          <w:szCs w:val="24"/>
        </w:rPr>
        <w:t>asset management</w:t>
      </w:r>
      <w:r w:rsidR="00376F35">
        <w:rPr>
          <w:rFonts w:ascii="Tw Cen MT" w:hAnsi="Tw Cen MT"/>
          <w:sz w:val="24"/>
          <w:szCs w:val="24"/>
        </w:rPr>
        <w:t xml:space="preserve">, </w:t>
      </w:r>
      <w:r w:rsidR="000B483D">
        <w:rPr>
          <w:rFonts w:ascii="Tw Cen MT" w:hAnsi="Tw Cen MT"/>
          <w:sz w:val="24"/>
          <w:szCs w:val="24"/>
        </w:rPr>
        <w:t>extensible markup language (XML)</w:t>
      </w:r>
      <w:r w:rsidR="00376F35">
        <w:rPr>
          <w:rFonts w:ascii="Tw Cen MT" w:hAnsi="Tw Cen MT"/>
          <w:sz w:val="24"/>
          <w:szCs w:val="24"/>
        </w:rPr>
        <w:t xml:space="preserve">, </w:t>
      </w:r>
      <w:r w:rsidR="000B483D">
        <w:rPr>
          <w:rFonts w:ascii="Tw Cen MT" w:hAnsi="Tw Cen MT"/>
          <w:sz w:val="24"/>
          <w:szCs w:val="24"/>
        </w:rPr>
        <w:t>FileMaker Pro,</w:t>
      </w:r>
      <w:r w:rsidR="00376F35">
        <w:rPr>
          <w:rFonts w:ascii="Tw Cen MT" w:hAnsi="Tw Cen MT"/>
          <w:sz w:val="24"/>
          <w:szCs w:val="24"/>
        </w:rPr>
        <w:t xml:space="preserve"> </w:t>
      </w:r>
      <w:r w:rsidR="000B483D">
        <w:rPr>
          <w:rFonts w:ascii="Tw Cen MT" w:hAnsi="Tw Cen MT"/>
          <w:sz w:val="24"/>
          <w:szCs w:val="24"/>
        </w:rPr>
        <w:t>and Adobe Photoshop.</w:t>
      </w:r>
    </w:p>
    <w:p w14:paraId="6CE5229B" w14:textId="406E1477" w:rsidR="00B43DF4" w:rsidRPr="00376F35" w:rsidRDefault="00773E88" w:rsidP="00B43DF4">
      <w:pPr>
        <w:spacing w:after="120" w:line="240" w:lineRule="auto"/>
        <w:jc w:val="center"/>
        <w:rPr>
          <w:rFonts w:ascii="Tw Cen MT" w:hAnsi="Tw Cen MT"/>
          <w:b/>
          <w:sz w:val="24"/>
          <w:szCs w:val="24"/>
        </w:rPr>
      </w:pPr>
      <w:r w:rsidRPr="00376F35">
        <w:rPr>
          <w:rFonts w:ascii="Tw Cen MT" w:hAnsi="Tw Cen MT"/>
          <w:b/>
          <w:sz w:val="24"/>
          <w:szCs w:val="24"/>
        </w:rPr>
        <w:t>Exhibit</w:t>
      </w:r>
      <w:r w:rsidR="00B43DF4" w:rsidRPr="00376F35">
        <w:rPr>
          <w:rFonts w:ascii="Tw Cen MT" w:hAnsi="Tw Cen MT"/>
          <w:b/>
          <w:sz w:val="24"/>
          <w:szCs w:val="24"/>
        </w:rPr>
        <w:t xml:space="preserve"> </w:t>
      </w:r>
      <w:r w:rsidR="00AE1A5A">
        <w:rPr>
          <w:rFonts w:ascii="Tw Cen MT" w:hAnsi="Tw Cen MT"/>
          <w:b/>
          <w:sz w:val="24"/>
          <w:szCs w:val="24"/>
        </w:rPr>
        <w:t>6</w:t>
      </w:r>
      <w:r w:rsidR="00B43DF4" w:rsidRPr="00376F35">
        <w:rPr>
          <w:rFonts w:ascii="Tw Cen MT" w:hAnsi="Tw Cen MT"/>
          <w:b/>
          <w:sz w:val="24"/>
          <w:szCs w:val="24"/>
        </w:rPr>
        <w:t xml:space="preserve"> –</w:t>
      </w:r>
      <w:r w:rsidR="000B483D">
        <w:rPr>
          <w:rFonts w:ascii="Tw Cen MT" w:hAnsi="Tw Cen MT"/>
          <w:b/>
          <w:sz w:val="24"/>
          <w:szCs w:val="24"/>
        </w:rPr>
        <w:t>Job skills (n=22</w:t>
      </w:r>
      <w:r w:rsidR="00B43DF4" w:rsidRPr="00376F35">
        <w:rPr>
          <w:rFonts w:ascii="Tw Cen MT" w:hAnsi="Tw Cen MT"/>
          <w:b/>
          <w:sz w:val="24"/>
          <w:szCs w:val="24"/>
        </w:rPr>
        <w:t xml:space="preserve">) </w:t>
      </w:r>
    </w:p>
    <w:tbl>
      <w:tblPr>
        <w:tblW w:w="612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050"/>
        <w:gridCol w:w="2070"/>
      </w:tblGrid>
      <w:tr w:rsidR="000B483D" w:rsidRPr="00376F35" w14:paraId="07656F5C" w14:textId="713DDECB" w:rsidTr="000B483D">
        <w:trPr>
          <w:trHeight w:val="621"/>
          <w:jc w:val="center"/>
        </w:trPr>
        <w:tc>
          <w:tcPr>
            <w:tcW w:w="4050" w:type="dxa"/>
            <w:shd w:val="clear" w:color="auto" w:fill="D9D9D9" w:themeFill="background1" w:themeFillShade="D9"/>
            <w:noWrap/>
            <w:vAlign w:val="center"/>
          </w:tcPr>
          <w:p w14:paraId="36980AB4" w14:textId="77777777" w:rsidR="000B483D" w:rsidRPr="00376F35" w:rsidRDefault="000B483D" w:rsidP="00376F35">
            <w:pPr>
              <w:spacing w:after="0" w:line="240" w:lineRule="auto"/>
              <w:rPr>
                <w:rFonts w:ascii="Tw Cen MT" w:eastAsia="Times New Roman" w:hAnsi="Tw Cen MT" w:cs="Times New Roman"/>
                <w:b/>
                <w:sz w:val="24"/>
                <w:szCs w:val="24"/>
              </w:rPr>
            </w:pPr>
            <w:r w:rsidRPr="00376F35">
              <w:rPr>
                <w:rFonts w:ascii="Tw Cen MT" w:eastAsia="Times New Roman" w:hAnsi="Tw Cen MT" w:cs="Times New Roman"/>
                <w:b/>
                <w:sz w:val="24"/>
                <w:szCs w:val="24"/>
              </w:rPr>
              <w:t>Skills</w:t>
            </w:r>
          </w:p>
        </w:tc>
        <w:tc>
          <w:tcPr>
            <w:tcW w:w="2070" w:type="dxa"/>
            <w:shd w:val="clear" w:color="auto" w:fill="D9D9D9" w:themeFill="background1" w:themeFillShade="D9"/>
            <w:noWrap/>
            <w:vAlign w:val="center"/>
          </w:tcPr>
          <w:p w14:paraId="01DF7263" w14:textId="77777777" w:rsidR="000B483D" w:rsidRPr="00376F35" w:rsidRDefault="000B483D" w:rsidP="00376F35">
            <w:pPr>
              <w:spacing w:after="0" w:line="240" w:lineRule="auto"/>
              <w:jc w:val="center"/>
              <w:rPr>
                <w:rFonts w:ascii="Tw Cen MT" w:eastAsia="Times New Roman" w:hAnsi="Tw Cen MT" w:cs="Times New Roman"/>
                <w:b/>
                <w:sz w:val="24"/>
                <w:szCs w:val="24"/>
              </w:rPr>
            </w:pPr>
            <w:r w:rsidRPr="00376F35">
              <w:rPr>
                <w:rFonts w:ascii="Tw Cen MT" w:eastAsia="Times New Roman" w:hAnsi="Tw Cen MT" w:cs="Times New Roman"/>
                <w:b/>
                <w:sz w:val="24"/>
                <w:szCs w:val="24"/>
              </w:rPr>
              <w:t>Job Postings,</w:t>
            </w:r>
          </w:p>
          <w:p w14:paraId="7433EF04" w14:textId="3AE6879B" w:rsidR="000B483D" w:rsidRPr="00376F35" w:rsidRDefault="000B483D" w:rsidP="00376F35">
            <w:pPr>
              <w:spacing w:after="0" w:line="240" w:lineRule="auto"/>
              <w:jc w:val="center"/>
              <w:rPr>
                <w:rFonts w:ascii="Tw Cen MT" w:eastAsia="Times New Roman" w:hAnsi="Tw Cen MT" w:cs="Times New Roman"/>
                <w:b/>
                <w:sz w:val="24"/>
                <w:szCs w:val="24"/>
              </w:rPr>
            </w:pPr>
            <w:r>
              <w:rPr>
                <w:rFonts w:ascii="Tw Cen MT" w:eastAsia="Times New Roman" w:hAnsi="Tw Cen MT" w:cs="Times New Roman"/>
                <w:b/>
                <w:sz w:val="24"/>
                <w:szCs w:val="24"/>
              </w:rPr>
              <w:t>Full Year 2016</w:t>
            </w:r>
          </w:p>
        </w:tc>
      </w:tr>
      <w:tr w:rsidR="000B483D" w:rsidRPr="00376F35" w14:paraId="55809B73" w14:textId="242D0AC8" w:rsidTr="000B483D">
        <w:trPr>
          <w:trHeight w:val="365"/>
          <w:jc w:val="center"/>
        </w:trPr>
        <w:tc>
          <w:tcPr>
            <w:tcW w:w="4050" w:type="dxa"/>
            <w:shd w:val="clear" w:color="auto" w:fill="auto"/>
            <w:noWrap/>
            <w:vAlign w:val="bottom"/>
          </w:tcPr>
          <w:p w14:paraId="5BAFDE9D" w14:textId="284985E6" w:rsidR="000B483D" w:rsidRPr="00376F35" w:rsidRDefault="000B483D" w:rsidP="00376F35">
            <w:pPr>
              <w:spacing w:after="0" w:line="240" w:lineRule="auto"/>
              <w:rPr>
                <w:rFonts w:ascii="Tw Cen MT" w:hAnsi="Tw Cen MT" w:cs="Arial"/>
                <w:sz w:val="24"/>
                <w:szCs w:val="24"/>
              </w:rPr>
            </w:pPr>
            <w:r>
              <w:rPr>
                <w:rFonts w:ascii="Tw Cen MT" w:hAnsi="Tw Cen MT" w:cs="Arial"/>
                <w:sz w:val="24"/>
                <w:szCs w:val="24"/>
              </w:rPr>
              <w:t>Microsoft Office &amp; Operating Systems</w:t>
            </w:r>
          </w:p>
        </w:tc>
        <w:tc>
          <w:tcPr>
            <w:tcW w:w="2070" w:type="dxa"/>
            <w:shd w:val="clear" w:color="auto" w:fill="auto"/>
            <w:noWrap/>
            <w:vAlign w:val="bottom"/>
          </w:tcPr>
          <w:p w14:paraId="04FC1364" w14:textId="5DF26180" w:rsidR="000B483D" w:rsidRPr="00376F35" w:rsidRDefault="000B483D" w:rsidP="00376F35">
            <w:pPr>
              <w:spacing w:after="0" w:line="240" w:lineRule="auto"/>
              <w:jc w:val="center"/>
              <w:rPr>
                <w:rFonts w:ascii="Tw Cen MT" w:eastAsia="Times New Roman" w:hAnsi="Tw Cen MT" w:cs="Times New Roman"/>
                <w:sz w:val="24"/>
                <w:szCs w:val="24"/>
              </w:rPr>
            </w:pPr>
            <w:r>
              <w:rPr>
                <w:rFonts w:ascii="Tw Cen MT" w:hAnsi="Tw Cen MT" w:cs="Arial"/>
                <w:sz w:val="24"/>
                <w:szCs w:val="24"/>
              </w:rPr>
              <w:t>21</w:t>
            </w:r>
          </w:p>
        </w:tc>
      </w:tr>
      <w:tr w:rsidR="000B483D" w:rsidRPr="00376F35" w14:paraId="4AEF0DEA" w14:textId="71290E5C" w:rsidTr="000B483D">
        <w:trPr>
          <w:trHeight w:val="365"/>
          <w:jc w:val="center"/>
        </w:trPr>
        <w:tc>
          <w:tcPr>
            <w:tcW w:w="4050" w:type="dxa"/>
            <w:shd w:val="clear" w:color="auto" w:fill="auto"/>
            <w:noWrap/>
            <w:vAlign w:val="bottom"/>
          </w:tcPr>
          <w:p w14:paraId="37C68A32" w14:textId="76980331" w:rsidR="000B483D" w:rsidRPr="00376F35" w:rsidRDefault="000B483D" w:rsidP="00376F35">
            <w:pPr>
              <w:spacing w:after="0" w:line="240" w:lineRule="auto"/>
              <w:rPr>
                <w:rFonts w:ascii="Tw Cen MT" w:eastAsia="Times New Roman" w:hAnsi="Tw Cen MT" w:cs="Times New Roman"/>
                <w:sz w:val="24"/>
                <w:szCs w:val="24"/>
              </w:rPr>
            </w:pPr>
            <w:r>
              <w:rPr>
                <w:rFonts w:ascii="Tw Cen MT" w:hAnsi="Tw Cen MT" w:cs="Arial"/>
                <w:sz w:val="24"/>
                <w:szCs w:val="24"/>
              </w:rPr>
              <w:t>Asset Management</w:t>
            </w:r>
          </w:p>
        </w:tc>
        <w:tc>
          <w:tcPr>
            <w:tcW w:w="2070" w:type="dxa"/>
            <w:shd w:val="clear" w:color="auto" w:fill="auto"/>
            <w:noWrap/>
            <w:vAlign w:val="bottom"/>
          </w:tcPr>
          <w:p w14:paraId="56B077C1" w14:textId="0C377DEC" w:rsidR="000B483D" w:rsidRPr="00376F35" w:rsidRDefault="000B483D" w:rsidP="00376F35">
            <w:pPr>
              <w:spacing w:after="0" w:line="240" w:lineRule="auto"/>
              <w:jc w:val="center"/>
              <w:rPr>
                <w:rFonts w:ascii="Tw Cen MT" w:eastAsia="Times New Roman" w:hAnsi="Tw Cen MT" w:cs="Times New Roman"/>
                <w:sz w:val="24"/>
                <w:szCs w:val="24"/>
              </w:rPr>
            </w:pPr>
            <w:r>
              <w:rPr>
                <w:rFonts w:ascii="Tw Cen MT" w:hAnsi="Tw Cen MT" w:cs="Arial"/>
                <w:sz w:val="24"/>
                <w:szCs w:val="24"/>
              </w:rPr>
              <w:t>7</w:t>
            </w:r>
          </w:p>
        </w:tc>
      </w:tr>
      <w:tr w:rsidR="000B483D" w:rsidRPr="00376F35" w14:paraId="48463DB6" w14:textId="06CC5FF2" w:rsidTr="000B483D">
        <w:trPr>
          <w:trHeight w:val="365"/>
          <w:jc w:val="center"/>
        </w:trPr>
        <w:tc>
          <w:tcPr>
            <w:tcW w:w="4050" w:type="dxa"/>
            <w:shd w:val="clear" w:color="auto" w:fill="auto"/>
            <w:noWrap/>
            <w:vAlign w:val="bottom"/>
          </w:tcPr>
          <w:p w14:paraId="79451371" w14:textId="48B60872" w:rsidR="000B483D" w:rsidRPr="00376F35" w:rsidRDefault="000B483D" w:rsidP="00376F35">
            <w:pPr>
              <w:spacing w:after="0" w:line="240" w:lineRule="auto"/>
              <w:rPr>
                <w:rFonts w:ascii="Tw Cen MT" w:eastAsia="Times New Roman" w:hAnsi="Tw Cen MT" w:cs="Times New Roman"/>
                <w:sz w:val="24"/>
                <w:szCs w:val="24"/>
              </w:rPr>
            </w:pPr>
            <w:r>
              <w:rPr>
                <w:rFonts w:ascii="Tw Cen MT" w:hAnsi="Tw Cen MT" w:cs="Arial"/>
                <w:sz w:val="24"/>
                <w:szCs w:val="24"/>
              </w:rPr>
              <w:t>Extensible Markup Language (XML)</w:t>
            </w:r>
          </w:p>
        </w:tc>
        <w:tc>
          <w:tcPr>
            <w:tcW w:w="2070" w:type="dxa"/>
            <w:shd w:val="clear" w:color="auto" w:fill="auto"/>
            <w:noWrap/>
            <w:vAlign w:val="bottom"/>
          </w:tcPr>
          <w:p w14:paraId="6A07CCBC" w14:textId="59DA238F" w:rsidR="000B483D" w:rsidRPr="00376F35" w:rsidRDefault="000B483D" w:rsidP="00376F35">
            <w:pPr>
              <w:spacing w:after="0" w:line="240" w:lineRule="auto"/>
              <w:jc w:val="center"/>
              <w:rPr>
                <w:rFonts w:ascii="Tw Cen MT" w:eastAsia="Times New Roman" w:hAnsi="Tw Cen MT" w:cs="Times New Roman"/>
                <w:sz w:val="24"/>
                <w:szCs w:val="24"/>
              </w:rPr>
            </w:pPr>
            <w:r>
              <w:rPr>
                <w:rFonts w:ascii="Tw Cen MT" w:hAnsi="Tw Cen MT" w:cs="Arial"/>
                <w:sz w:val="24"/>
                <w:szCs w:val="24"/>
              </w:rPr>
              <w:t>5</w:t>
            </w:r>
          </w:p>
        </w:tc>
      </w:tr>
      <w:tr w:rsidR="000B483D" w:rsidRPr="00376F35" w14:paraId="712570F9" w14:textId="5C2BA8D9" w:rsidTr="000B483D">
        <w:trPr>
          <w:trHeight w:val="365"/>
          <w:jc w:val="center"/>
        </w:trPr>
        <w:tc>
          <w:tcPr>
            <w:tcW w:w="4050" w:type="dxa"/>
            <w:shd w:val="clear" w:color="auto" w:fill="auto"/>
            <w:noWrap/>
            <w:vAlign w:val="bottom"/>
          </w:tcPr>
          <w:p w14:paraId="0EC388E8" w14:textId="5A492EE8" w:rsidR="000B483D" w:rsidRPr="00376F35" w:rsidRDefault="000B483D" w:rsidP="00376F35">
            <w:pPr>
              <w:spacing w:after="0" w:line="240" w:lineRule="auto"/>
              <w:rPr>
                <w:rFonts w:ascii="Tw Cen MT" w:eastAsia="Times New Roman" w:hAnsi="Tw Cen MT" w:cs="Times New Roman"/>
                <w:sz w:val="24"/>
                <w:szCs w:val="24"/>
              </w:rPr>
            </w:pPr>
            <w:r>
              <w:rPr>
                <w:rFonts w:ascii="Tw Cen MT" w:hAnsi="Tw Cen MT" w:cs="Arial"/>
                <w:sz w:val="24"/>
                <w:szCs w:val="24"/>
              </w:rPr>
              <w:t>FileMaker Pro</w:t>
            </w:r>
          </w:p>
        </w:tc>
        <w:tc>
          <w:tcPr>
            <w:tcW w:w="2070" w:type="dxa"/>
            <w:shd w:val="clear" w:color="auto" w:fill="auto"/>
            <w:noWrap/>
            <w:vAlign w:val="bottom"/>
          </w:tcPr>
          <w:p w14:paraId="7E67DA0F" w14:textId="498A9771" w:rsidR="000B483D" w:rsidRPr="00376F35" w:rsidRDefault="000B483D" w:rsidP="00376F35">
            <w:pPr>
              <w:spacing w:after="0" w:line="240" w:lineRule="auto"/>
              <w:jc w:val="center"/>
              <w:rPr>
                <w:rFonts w:ascii="Tw Cen MT" w:eastAsia="Times New Roman" w:hAnsi="Tw Cen MT" w:cs="Times New Roman"/>
                <w:sz w:val="24"/>
                <w:szCs w:val="24"/>
              </w:rPr>
            </w:pPr>
            <w:r>
              <w:rPr>
                <w:rFonts w:ascii="Tw Cen MT" w:hAnsi="Tw Cen MT" w:cs="Arial"/>
                <w:sz w:val="24"/>
                <w:szCs w:val="24"/>
              </w:rPr>
              <w:t>5</w:t>
            </w:r>
          </w:p>
        </w:tc>
      </w:tr>
      <w:tr w:rsidR="000B483D" w:rsidRPr="00376F35" w14:paraId="09A7CCF4" w14:textId="77777777" w:rsidTr="000B483D">
        <w:trPr>
          <w:trHeight w:val="365"/>
          <w:jc w:val="center"/>
        </w:trPr>
        <w:tc>
          <w:tcPr>
            <w:tcW w:w="4050" w:type="dxa"/>
            <w:shd w:val="clear" w:color="auto" w:fill="auto"/>
            <w:noWrap/>
            <w:vAlign w:val="bottom"/>
          </w:tcPr>
          <w:p w14:paraId="74808A8B" w14:textId="4C6876FA" w:rsidR="000B483D" w:rsidRDefault="000B483D" w:rsidP="00376F35">
            <w:pPr>
              <w:spacing w:after="0" w:line="240" w:lineRule="auto"/>
              <w:rPr>
                <w:rFonts w:ascii="Tw Cen MT" w:hAnsi="Tw Cen MT" w:cs="Arial"/>
                <w:sz w:val="24"/>
                <w:szCs w:val="24"/>
              </w:rPr>
            </w:pPr>
            <w:r>
              <w:rPr>
                <w:rFonts w:ascii="Tw Cen MT" w:hAnsi="Tw Cen MT" w:cs="Arial"/>
                <w:sz w:val="24"/>
                <w:szCs w:val="24"/>
              </w:rPr>
              <w:t>Adobe Photoshop</w:t>
            </w:r>
          </w:p>
        </w:tc>
        <w:tc>
          <w:tcPr>
            <w:tcW w:w="2070" w:type="dxa"/>
            <w:shd w:val="clear" w:color="auto" w:fill="auto"/>
            <w:noWrap/>
            <w:vAlign w:val="bottom"/>
          </w:tcPr>
          <w:p w14:paraId="024FE65F" w14:textId="5EA931A8" w:rsidR="000B483D" w:rsidRDefault="000B483D" w:rsidP="00376F35">
            <w:pPr>
              <w:spacing w:after="0" w:line="240" w:lineRule="auto"/>
              <w:jc w:val="center"/>
              <w:rPr>
                <w:rFonts w:ascii="Tw Cen MT" w:hAnsi="Tw Cen MT" w:cs="Arial"/>
                <w:sz w:val="24"/>
                <w:szCs w:val="24"/>
              </w:rPr>
            </w:pPr>
            <w:r>
              <w:rPr>
                <w:rFonts w:ascii="Tw Cen MT" w:hAnsi="Tw Cen MT" w:cs="Arial"/>
                <w:sz w:val="24"/>
                <w:szCs w:val="24"/>
              </w:rPr>
              <w:t>4</w:t>
            </w:r>
          </w:p>
        </w:tc>
      </w:tr>
    </w:tbl>
    <w:p w14:paraId="64D54146" w14:textId="77777777" w:rsidR="006A7F76" w:rsidRPr="006A7F76" w:rsidRDefault="006A7F76" w:rsidP="000B483D">
      <w:pPr>
        <w:ind w:left="1440"/>
        <w:rPr>
          <w:rFonts w:ascii="Tw Cen MT" w:hAnsi="Tw Cen MT"/>
          <w:sz w:val="20"/>
          <w:szCs w:val="20"/>
        </w:rPr>
      </w:pPr>
      <w:r w:rsidRPr="00376F35">
        <w:rPr>
          <w:rFonts w:ascii="Tw Cen MT" w:hAnsi="Tw Cen MT"/>
          <w:sz w:val="20"/>
          <w:szCs w:val="20"/>
        </w:rPr>
        <w:t>Source: Labor Insight/Jobs (Burning Glass)</w:t>
      </w:r>
    </w:p>
    <w:p w14:paraId="36BC44AE" w14:textId="0AB90C1E" w:rsidR="000B483D" w:rsidRDefault="000B483D" w:rsidP="00773E88">
      <w:pPr>
        <w:spacing w:after="120"/>
        <w:ind w:hanging="540"/>
        <w:rPr>
          <w:rFonts w:ascii="Tw Cen MT" w:hAnsi="Tw Cen MT"/>
          <w:i/>
          <w:sz w:val="24"/>
          <w:szCs w:val="24"/>
        </w:rPr>
      </w:pPr>
    </w:p>
    <w:p w14:paraId="7812A347" w14:textId="77777777" w:rsidR="009D3B45" w:rsidRDefault="009D3B45" w:rsidP="00773E88">
      <w:pPr>
        <w:spacing w:after="120"/>
        <w:ind w:hanging="540"/>
        <w:rPr>
          <w:rFonts w:ascii="Tw Cen MT" w:hAnsi="Tw Cen MT"/>
          <w:i/>
          <w:sz w:val="24"/>
          <w:szCs w:val="24"/>
        </w:rPr>
      </w:pPr>
    </w:p>
    <w:p w14:paraId="64361828" w14:textId="000ABB33" w:rsidR="00F825F6" w:rsidRPr="000B483D" w:rsidRDefault="000B483D" w:rsidP="00773E88">
      <w:pPr>
        <w:spacing w:after="120"/>
        <w:ind w:hanging="540"/>
        <w:rPr>
          <w:rFonts w:ascii="Tw Cen MT" w:hAnsi="Tw Cen MT"/>
          <w:i/>
          <w:sz w:val="24"/>
          <w:szCs w:val="24"/>
        </w:rPr>
      </w:pPr>
      <w:r w:rsidRPr="000B483D">
        <w:rPr>
          <w:rFonts w:ascii="Tw Cen MT" w:hAnsi="Tw Cen MT"/>
          <w:i/>
          <w:sz w:val="24"/>
          <w:szCs w:val="24"/>
        </w:rPr>
        <w:t>Advertised Education Levels</w:t>
      </w:r>
    </w:p>
    <w:p w14:paraId="0528A82E" w14:textId="373ADFF0" w:rsidR="000B483D" w:rsidRPr="004A7E43" w:rsidRDefault="000B483D" w:rsidP="000B483D">
      <w:pPr>
        <w:tabs>
          <w:tab w:val="left" w:pos="-540"/>
        </w:tabs>
        <w:spacing w:after="120"/>
        <w:ind w:left="-540"/>
        <w:rPr>
          <w:rFonts w:ascii="Tw Cen MT" w:hAnsi="Tw Cen MT"/>
          <w:sz w:val="24"/>
          <w:szCs w:val="24"/>
        </w:rPr>
      </w:pPr>
      <w:r>
        <w:rPr>
          <w:rFonts w:ascii="Tw Cen MT" w:hAnsi="Tw Cen MT"/>
          <w:sz w:val="24"/>
          <w:szCs w:val="24"/>
        </w:rPr>
        <w:t>Exhibit 7</w:t>
      </w:r>
      <w:r w:rsidRPr="004A7E43">
        <w:rPr>
          <w:rFonts w:ascii="Tw Cen MT" w:hAnsi="Tw Cen MT"/>
          <w:sz w:val="24"/>
          <w:szCs w:val="24"/>
        </w:rPr>
        <w:t xml:space="preserve"> displays the education level requested by employers in online job ads. </w:t>
      </w:r>
      <w:r>
        <w:rPr>
          <w:rFonts w:ascii="Tw Cen MT" w:hAnsi="Tw Cen MT"/>
          <w:sz w:val="24"/>
          <w:szCs w:val="24"/>
        </w:rPr>
        <w:t>In 2016</w:t>
      </w:r>
      <w:r w:rsidRPr="004A7E43">
        <w:rPr>
          <w:rFonts w:ascii="Tw Cen MT" w:hAnsi="Tw Cen MT"/>
          <w:sz w:val="24"/>
          <w:szCs w:val="24"/>
        </w:rPr>
        <w:t xml:space="preserve"> </w:t>
      </w:r>
      <w:r>
        <w:rPr>
          <w:rFonts w:ascii="Tw Cen MT" w:hAnsi="Tw Cen MT"/>
          <w:sz w:val="24"/>
          <w:szCs w:val="24"/>
        </w:rPr>
        <w:t>t</w:t>
      </w:r>
      <w:r w:rsidRPr="004A7E43">
        <w:rPr>
          <w:rFonts w:ascii="Tw Cen MT" w:hAnsi="Tw Cen MT"/>
          <w:sz w:val="24"/>
          <w:szCs w:val="24"/>
        </w:rPr>
        <w:t xml:space="preserve">he majority of </w:t>
      </w:r>
      <w:r w:rsidR="001B29CD">
        <w:rPr>
          <w:rFonts w:ascii="Tw Cen MT" w:hAnsi="Tw Cen MT"/>
          <w:sz w:val="24"/>
          <w:szCs w:val="24"/>
        </w:rPr>
        <w:t xml:space="preserve">archives and digital collections assistant </w:t>
      </w:r>
      <w:r>
        <w:rPr>
          <w:rFonts w:ascii="Tw Cen MT" w:hAnsi="Tw Cen MT"/>
          <w:sz w:val="24"/>
          <w:szCs w:val="24"/>
        </w:rPr>
        <w:t xml:space="preserve">employers </w:t>
      </w:r>
      <w:r w:rsidRPr="004A7E43">
        <w:rPr>
          <w:rFonts w:ascii="Tw Cen MT" w:hAnsi="Tw Cen MT"/>
          <w:sz w:val="24"/>
          <w:szCs w:val="24"/>
        </w:rPr>
        <w:t xml:space="preserve">were looking for a candidate with </w:t>
      </w:r>
      <w:r>
        <w:rPr>
          <w:rFonts w:ascii="Tw Cen MT" w:hAnsi="Tw Cen MT"/>
          <w:sz w:val="24"/>
          <w:szCs w:val="24"/>
        </w:rPr>
        <w:t xml:space="preserve">a high school diploma or vocational training. Approximately </w:t>
      </w:r>
      <w:r w:rsidR="001B29CD">
        <w:rPr>
          <w:rFonts w:ascii="Tw Cen MT" w:hAnsi="Tw Cen MT"/>
          <w:sz w:val="24"/>
          <w:szCs w:val="24"/>
        </w:rPr>
        <w:t>80</w:t>
      </w:r>
      <w:r w:rsidRPr="004A7E43">
        <w:rPr>
          <w:rFonts w:ascii="Tw Cen MT" w:hAnsi="Tw Cen MT"/>
          <w:sz w:val="24"/>
          <w:szCs w:val="24"/>
        </w:rPr>
        <w:t>% of job postings did not specify a level of education.</w:t>
      </w:r>
    </w:p>
    <w:p w14:paraId="03C88E82" w14:textId="2A0FF32D" w:rsidR="000B483D" w:rsidRPr="004A7E43" w:rsidRDefault="00E13C8A" w:rsidP="000B483D">
      <w:pPr>
        <w:tabs>
          <w:tab w:val="left" w:pos="-540"/>
        </w:tabs>
        <w:spacing w:after="120"/>
        <w:ind w:left="-540"/>
        <w:jc w:val="center"/>
        <w:rPr>
          <w:rFonts w:ascii="Tw Cen MT" w:hAnsi="Tw Cen MT"/>
          <w:sz w:val="24"/>
          <w:szCs w:val="24"/>
        </w:rPr>
      </w:pPr>
      <w:r>
        <w:rPr>
          <w:rFonts w:ascii="Tw Cen MT" w:hAnsi="Tw Cen MT"/>
          <w:b/>
          <w:sz w:val="24"/>
          <w:szCs w:val="24"/>
        </w:rPr>
        <w:t>Exhibit 7</w:t>
      </w:r>
      <w:r w:rsidR="000B483D" w:rsidRPr="004A7E43">
        <w:rPr>
          <w:rFonts w:ascii="Tw Cen MT" w:hAnsi="Tw Cen MT"/>
          <w:b/>
          <w:sz w:val="24"/>
          <w:szCs w:val="24"/>
        </w:rPr>
        <w:t xml:space="preserve"> – </w:t>
      </w:r>
      <w:r w:rsidR="000B483D">
        <w:rPr>
          <w:rFonts w:ascii="Tw Cen MT" w:hAnsi="Tw Cen MT"/>
          <w:b/>
          <w:sz w:val="24"/>
          <w:szCs w:val="24"/>
        </w:rPr>
        <w:t>2016 o</w:t>
      </w:r>
      <w:r w:rsidR="000B483D" w:rsidRPr="004A7E43">
        <w:rPr>
          <w:rFonts w:ascii="Tw Cen MT" w:hAnsi="Tw Cen MT"/>
          <w:b/>
          <w:sz w:val="24"/>
          <w:szCs w:val="24"/>
        </w:rPr>
        <w:t>nline job ads with minimum advertised education requirements for</w:t>
      </w:r>
      <w:r w:rsidR="001B29CD">
        <w:rPr>
          <w:rFonts w:ascii="Tw Cen MT" w:hAnsi="Tw Cen MT"/>
          <w:b/>
          <w:sz w:val="24"/>
          <w:szCs w:val="24"/>
        </w:rPr>
        <w:t xml:space="preserve"> archives and digital collections </w:t>
      </w:r>
      <w:r w:rsidR="000B483D">
        <w:rPr>
          <w:rFonts w:ascii="Tw Cen MT" w:hAnsi="Tw Cen MT"/>
          <w:b/>
          <w:sz w:val="24"/>
          <w:szCs w:val="24"/>
        </w:rPr>
        <w:t>assistants</w:t>
      </w:r>
      <w:r w:rsidR="001B29CD">
        <w:rPr>
          <w:rFonts w:ascii="Tw Cen MT" w:hAnsi="Tw Cen MT"/>
          <w:b/>
          <w:sz w:val="24"/>
          <w:szCs w:val="24"/>
        </w:rPr>
        <w:t xml:space="preserve"> (n=5</w:t>
      </w:r>
      <w:r w:rsidR="000B483D">
        <w:rPr>
          <w:rFonts w:ascii="Tw Cen MT" w:hAnsi="Tw Cen MT"/>
          <w:b/>
          <w:sz w:val="24"/>
          <w:szCs w:val="24"/>
        </w:rPr>
        <w:t>)</w:t>
      </w:r>
    </w:p>
    <w:p w14:paraId="61B67098" w14:textId="1E2153A7" w:rsidR="001B29CD" w:rsidRDefault="001B29CD" w:rsidP="000B483D">
      <w:pPr>
        <w:rPr>
          <w:noProof/>
        </w:rPr>
      </w:pPr>
      <w:r>
        <w:rPr>
          <w:noProof/>
        </w:rPr>
        <w:drawing>
          <wp:inline distT="0" distB="0" distL="0" distR="0" wp14:anchorId="7F92F1D9" wp14:editId="6D7318E4">
            <wp:extent cx="5943600" cy="8001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00FC1A1" w14:textId="2BE094BA" w:rsidR="000B483D" w:rsidRPr="006A7F76" w:rsidRDefault="000B483D" w:rsidP="000B483D">
      <w:pPr>
        <w:rPr>
          <w:rFonts w:ascii="Tw Cen MT" w:hAnsi="Tw Cen MT"/>
          <w:sz w:val="20"/>
          <w:szCs w:val="20"/>
        </w:rPr>
      </w:pPr>
      <w:r w:rsidRPr="006A7F76">
        <w:rPr>
          <w:rFonts w:ascii="Tw Cen MT" w:hAnsi="Tw Cen MT"/>
          <w:sz w:val="20"/>
          <w:szCs w:val="20"/>
        </w:rPr>
        <w:t>Source: Labor Insight/Jobs (Burning Glass)</w:t>
      </w:r>
    </w:p>
    <w:p w14:paraId="159405E3" w14:textId="57842FBF" w:rsidR="000B483D" w:rsidRDefault="000B483D" w:rsidP="004C68D8">
      <w:pPr>
        <w:spacing w:after="120"/>
        <w:ind w:left="-630"/>
        <w:rPr>
          <w:rFonts w:ascii="Tw Cen MT" w:hAnsi="Tw Cen MT"/>
          <w:b/>
          <w:sz w:val="24"/>
          <w:szCs w:val="24"/>
        </w:rPr>
      </w:pPr>
    </w:p>
    <w:p w14:paraId="5DA6DDF2" w14:textId="77777777" w:rsidR="000B483D" w:rsidRDefault="000B483D" w:rsidP="004C68D8">
      <w:pPr>
        <w:spacing w:after="120"/>
        <w:ind w:left="-630"/>
        <w:rPr>
          <w:rFonts w:ascii="Tw Cen MT" w:hAnsi="Tw Cen MT"/>
          <w:b/>
          <w:sz w:val="24"/>
          <w:szCs w:val="24"/>
        </w:rPr>
      </w:pPr>
    </w:p>
    <w:p w14:paraId="2DFE4D26" w14:textId="67235343" w:rsidR="004E1228" w:rsidRDefault="004E1228" w:rsidP="004C68D8">
      <w:pPr>
        <w:spacing w:after="120"/>
        <w:ind w:left="-630"/>
        <w:rPr>
          <w:rFonts w:ascii="Tw Cen MT" w:hAnsi="Tw Cen MT"/>
          <w:b/>
          <w:sz w:val="24"/>
          <w:szCs w:val="24"/>
        </w:rPr>
      </w:pPr>
      <w:r>
        <w:rPr>
          <w:rFonts w:ascii="Tw Cen MT" w:hAnsi="Tw Cen MT"/>
          <w:b/>
          <w:sz w:val="24"/>
          <w:szCs w:val="24"/>
        </w:rPr>
        <w:t>Industry Concentration</w:t>
      </w:r>
    </w:p>
    <w:p w14:paraId="64F11BE6" w14:textId="57C4F790" w:rsidR="004E1228" w:rsidRDefault="004C68D8" w:rsidP="004E1228">
      <w:pPr>
        <w:spacing w:after="120"/>
        <w:ind w:left="-540"/>
        <w:rPr>
          <w:rFonts w:ascii="Tw Cen MT" w:hAnsi="Tw Cen MT"/>
          <w:sz w:val="24"/>
          <w:szCs w:val="24"/>
        </w:rPr>
      </w:pPr>
      <w:r>
        <w:rPr>
          <w:rFonts w:ascii="Tw Cen MT" w:hAnsi="Tw Cen MT"/>
          <w:sz w:val="24"/>
          <w:szCs w:val="24"/>
        </w:rPr>
        <w:t>Library technicians and assistant</w:t>
      </w:r>
      <w:r w:rsidR="004E1228">
        <w:rPr>
          <w:rFonts w:ascii="Tw Cen MT" w:hAnsi="Tw Cen MT"/>
          <w:sz w:val="24"/>
          <w:szCs w:val="24"/>
        </w:rPr>
        <w:t xml:space="preserve"> jobs are most often found in </w:t>
      </w:r>
      <w:r w:rsidR="0099632B">
        <w:rPr>
          <w:rFonts w:ascii="Tw Cen MT" w:hAnsi="Tw Cen MT"/>
          <w:sz w:val="24"/>
          <w:szCs w:val="24"/>
        </w:rPr>
        <w:t>local government (43</w:t>
      </w:r>
      <w:r w:rsidR="004E1228">
        <w:rPr>
          <w:rFonts w:ascii="Tw Cen MT" w:hAnsi="Tw Cen MT"/>
          <w:sz w:val="24"/>
          <w:szCs w:val="24"/>
        </w:rPr>
        <w:t xml:space="preserve">% of total jobs in the industry). Exhibit </w:t>
      </w:r>
      <w:r w:rsidR="00AE1A5A">
        <w:rPr>
          <w:rFonts w:ascii="Tw Cen MT" w:hAnsi="Tw Cen MT"/>
          <w:sz w:val="24"/>
          <w:szCs w:val="24"/>
        </w:rPr>
        <w:t>7</w:t>
      </w:r>
      <w:r w:rsidR="004E1228">
        <w:rPr>
          <w:rFonts w:ascii="Tw Cen MT" w:hAnsi="Tw Cen MT"/>
          <w:sz w:val="24"/>
          <w:szCs w:val="24"/>
        </w:rPr>
        <w:t xml:space="preserve"> shows the </w:t>
      </w:r>
      <w:r w:rsidR="0099632B">
        <w:rPr>
          <w:rFonts w:ascii="Tw Cen MT" w:hAnsi="Tw Cen MT"/>
          <w:sz w:val="24"/>
          <w:szCs w:val="24"/>
        </w:rPr>
        <w:t>industries that are the largest employers of</w:t>
      </w:r>
      <w:r w:rsidR="004E1228">
        <w:rPr>
          <w:rFonts w:ascii="Tw Cen MT" w:hAnsi="Tw Cen MT"/>
          <w:sz w:val="24"/>
          <w:szCs w:val="24"/>
        </w:rPr>
        <w:t xml:space="preserve"> </w:t>
      </w:r>
      <w:r>
        <w:rPr>
          <w:rFonts w:ascii="Tw Cen MT" w:hAnsi="Tw Cen MT"/>
          <w:sz w:val="24"/>
          <w:szCs w:val="24"/>
        </w:rPr>
        <w:t xml:space="preserve">library technicians and assistants </w:t>
      </w:r>
      <w:r w:rsidR="004E1228">
        <w:rPr>
          <w:rFonts w:ascii="Tw Cen MT" w:hAnsi="Tw Cen MT"/>
          <w:sz w:val="24"/>
          <w:szCs w:val="24"/>
        </w:rPr>
        <w:t xml:space="preserve">in </w:t>
      </w:r>
      <w:r>
        <w:rPr>
          <w:rFonts w:ascii="Tw Cen MT" w:hAnsi="Tw Cen MT"/>
          <w:sz w:val="24"/>
          <w:szCs w:val="24"/>
        </w:rPr>
        <w:t>Los Angeles County.</w:t>
      </w:r>
    </w:p>
    <w:p w14:paraId="17E09DD2" w14:textId="77777777" w:rsidR="009D3B45" w:rsidRDefault="009D3B45">
      <w:pPr>
        <w:spacing w:after="160" w:line="259" w:lineRule="auto"/>
        <w:rPr>
          <w:rFonts w:ascii="Tw Cen MT" w:hAnsi="Tw Cen MT"/>
          <w:b/>
          <w:sz w:val="24"/>
          <w:szCs w:val="24"/>
        </w:rPr>
      </w:pPr>
      <w:r>
        <w:rPr>
          <w:rFonts w:ascii="Tw Cen MT" w:hAnsi="Tw Cen MT"/>
          <w:b/>
          <w:sz w:val="24"/>
          <w:szCs w:val="24"/>
        </w:rPr>
        <w:br w:type="page"/>
      </w:r>
    </w:p>
    <w:p w14:paraId="2B7E8175" w14:textId="7E0EC676" w:rsidR="004E1228" w:rsidRDefault="004E1228" w:rsidP="004E1228">
      <w:pPr>
        <w:tabs>
          <w:tab w:val="left" w:pos="-540"/>
        </w:tabs>
        <w:spacing w:after="120"/>
        <w:ind w:left="-540"/>
        <w:jc w:val="center"/>
        <w:rPr>
          <w:rFonts w:ascii="Tw Cen MT" w:hAnsi="Tw Cen MT"/>
          <w:sz w:val="24"/>
          <w:szCs w:val="24"/>
        </w:rPr>
      </w:pPr>
      <w:r w:rsidRPr="004A7E43">
        <w:rPr>
          <w:rFonts w:ascii="Tw Cen MT" w:hAnsi="Tw Cen MT"/>
          <w:b/>
          <w:sz w:val="24"/>
          <w:szCs w:val="24"/>
        </w:rPr>
        <w:lastRenderedPageBreak/>
        <w:t xml:space="preserve">Exhibit </w:t>
      </w:r>
      <w:r w:rsidR="00AE1A5A">
        <w:rPr>
          <w:rFonts w:ascii="Tw Cen MT" w:hAnsi="Tw Cen MT"/>
          <w:b/>
          <w:sz w:val="24"/>
          <w:szCs w:val="24"/>
        </w:rPr>
        <w:t>7</w:t>
      </w:r>
      <w:r w:rsidRPr="004A7E43">
        <w:rPr>
          <w:rFonts w:ascii="Tw Cen MT" w:hAnsi="Tw Cen MT"/>
          <w:b/>
          <w:sz w:val="24"/>
          <w:szCs w:val="24"/>
        </w:rPr>
        <w:t xml:space="preserve"> – </w:t>
      </w:r>
      <w:r w:rsidR="0099632B">
        <w:rPr>
          <w:rFonts w:ascii="Tw Cen MT" w:hAnsi="Tw Cen MT"/>
          <w:b/>
          <w:sz w:val="24"/>
          <w:szCs w:val="24"/>
        </w:rPr>
        <w:t xml:space="preserve">Industries with the largest concentration of </w:t>
      </w:r>
      <w:r w:rsidR="00FF5637">
        <w:rPr>
          <w:rFonts w:ascii="Tw Cen MT" w:hAnsi="Tw Cen MT"/>
          <w:b/>
          <w:sz w:val="24"/>
          <w:szCs w:val="24"/>
        </w:rPr>
        <w:t>Library Technicians</w:t>
      </w:r>
      <w:r w:rsidR="0099632B">
        <w:rPr>
          <w:rFonts w:ascii="Tw Cen MT" w:hAnsi="Tw Cen MT"/>
          <w:b/>
          <w:sz w:val="24"/>
          <w:szCs w:val="24"/>
        </w:rPr>
        <w:t xml:space="preserve"> and Assistants</w:t>
      </w:r>
      <w:r>
        <w:rPr>
          <w:rFonts w:ascii="Tw Cen MT" w:hAnsi="Tw Cen MT"/>
          <w:b/>
          <w:sz w:val="24"/>
          <w:szCs w:val="24"/>
        </w:rPr>
        <w:t xml:space="preserve">, </w:t>
      </w:r>
      <w:r w:rsidR="00FF5637">
        <w:rPr>
          <w:rFonts w:ascii="Tw Cen MT" w:hAnsi="Tw Cen MT"/>
          <w:b/>
          <w:sz w:val="24"/>
          <w:szCs w:val="24"/>
        </w:rPr>
        <w:t>2016</w:t>
      </w:r>
    </w:p>
    <w:tbl>
      <w:tblPr>
        <w:tblStyle w:val="TableGrid"/>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0"/>
        <w:gridCol w:w="3994"/>
        <w:gridCol w:w="2521"/>
        <w:gridCol w:w="1795"/>
      </w:tblGrid>
      <w:tr w:rsidR="00375884" w:rsidRPr="004A7E43" w14:paraId="4272B2AC" w14:textId="4743F277" w:rsidTr="00375884">
        <w:trPr>
          <w:trHeight w:val="1133"/>
          <w:jc w:val="center"/>
        </w:trPr>
        <w:tc>
          <w:tcPr>
            <w:tcW w:w="556" w:type="pct"/>
            <w:shd w:val="clear" w:color="auto" w:fill="E4E99C"/>
            <w:vAlign w:val="center"/>
          </w:tcPr>
          <w:p w14:paraId="605C1E95" w14:textId="705BC228" w:rsidR="00375884" w:rsidRPr="004A7E43" w:rsidRDefault="00375884" w:rsidP="009D5C6F">
            <w:pPr>
              <w:jc w:val="center"/>
              <w:rPr>
                <w:rFonts w:ascii="Tw Cen MT" w:hAnsi="Tw Cen MT"/>
                <w:b/>
                <w:sz w:val="24"/>
                <w:szCs w:val="24"/>
              </w:rPr>
            </w:pPr>
            <w:r>
              <w:rPr>
                <w:rFonts w:ascii="Tw Cen MT" w:hAnsi="Tw Cen MT"/>
                <w:b/>
                <w:sz w:val="24"/>
                <w:szCs w:val="24"/>
              </w:rPr>
              <w:t>NAICS (6-Digit)</w:t>
            </w:r>
          </w:p>
        </w:tc>
        <w:tc>
          <w:tcPr>
            <w:tcW w:w="2136" w:type="pct"/>
            <w:shd w:val="clear" w:color="auto" w:fill="E4E99C"/>
            <w:vAlign w:val="center"/>
          </w:tcPr>
          <w:p w14:paraId="490E2CD8" w14:textId="5B206813" w:rsidR="00375884" w:rsidRPr="004A7E43" w:rsidRDefault="00375884" w:rsidP="009D5C6F">
            <w:pPr>
              <w:rPr>
                <w:rFonts w:ascii="Tw Cen MT" w:hAnsi="Tw Cen MT"/>
                <w:b/>
                <w:sz w:val="24"/>
                <w:szCs w:val="24"/>
              </w:rPr>
            </w:pPr>
            <w:r>
              <w:rPr>
                <w:rFonts w:ascii="Tw Cen MT" w:hAnsi="Tw Cen MT"/>
                <w:b/>
                <w:sz w:val="24"/>
                <w:szCs w:val="24"/>
              </w:rPr>
              <w:t>Industry</w:t>
            </w:r>
          </w:p>
        </w:tc>
        <w:tc>
          <w:tcPr>
            <w:tcW w:w="1348" w:type="pct"/>
            <w:shd w:val="clear" w:color="auto" w:fill="E4E99C"/>
            <w:vAlign w:val="center"/>
          </w:tcPr>
          <w:p w14:paraId="3FDB37D4" w14:textId="3C4A5058" w:rsidR="00375884" w:rsidRPr="004A7E43" w:rsidRDefault="00375884" w:rsidP="009D5C6F">
            <w:pPr>
              <w:jc w:val="center"/>
              <w:rPr>
                <w:rFonts w:ascii="Tw Cen MT" w:hAnsi="Tw Cen MT"/>
                <w:b/>
                <w:sz w:val="24"/>
                <w:szCs w:val="24"/>
              </w:rPr>
            </w:pPr>
            <w:r>
              <w:rPr>
                <w:rFonts w:ascii="Tw Cen MT" w:hAnsi="Tw Cen MT"/>
                <w:b/>
                <w:sz w:val="24"/>
                <w:szCs w:val="24"/>
              </w:rPr>
              <w:t>Occupation Group Jobs in Industry (2016)</w:t>
            </w:r>
          </w:p>
        </w:tc>
        <w:tc>
          <w:tcPr>
            <w:tcW w:w="960" w:type="pct"/>
            <w:shd w:val="clear" w:color="auto" w:fill="E4E99C"/>
            <w:vAlign w:val="center"/>
          </w:tcPr>
          <w:p w14:paraId="57F9A64B" w14:textId="0E979073" w:rsidR="00375884" w:rsidRPr="004A7E43" w:rsidRDefault="00375884" w:rsidP="009D5C6F">
            <w:pPr>
              <w:jc w:val="center"/>
              <w:rPr>
                <w:rFonts w:ascii="Tw Cen MT" w:hAnsi="Tw Cen MT"/>
                <w:b/>
                <w:sz w:val="24"/>
                <w:szCs w:val="24"/>
              </w:rPr>
            </w:pPr>
            <w:r>
              <w:rPr>
                <w:rFonts w:ascii="Tw Cen MT" w:hAnsi="Tw Cen MT"/>
                <w:b/>
                <w:sz w:val="24"/>
                <w:szCs w:val="24"/>
              </w:rPr>
              <w:t>% of Occupation Group in Industry</w:t>
            </w:r>
          </w:p>
        </w:tc>
      </w:tr>
      <w:tr w:rsidR="00375884" w:rsidRPr="004A7E43" w14:paraId="2A355199" w14:textId="2D29E7A0" w:rsidTr="00375884">
        <w:trPr>
          <w:trHeight w:val="432"/>
          <w:jc w:val="center"/>
        </w:trPr>
        <w:tc>
          <w:tcPr>
            <w:tcW w:w="556" w:type="pct"/>
            <w:vAlign w:val="center"/>
          </w:tcPr>
          <w:p w14:paraId="453D5689" w14:textId="7D1551D4" w:rsidR="00375884" w:rsidRPr="00E505B8" w:rsidRDefault="00375884" w:rsidP="00BF517A">
            <w:pPr>
              <w:rPr>
                <w:rFonts w:ascii="Tw Cen MT" w:hAnsi="Tw Cen MT" w:cs="Arial"/>
                <w:szCs w:val="24"/>
              </w:rPr>
            </w:pPr>
            <w:r w:rsidRPr="00E505B8">
              <w:rPr>
                <w:rFonts w:ascii="Tw Cen MT" w:hAnsi="Tw Cen MT" w:cs="Arial"/>
                <w:szCs w:val="20"/>
              </w:rPr>
              <w:t>903999</w:t>
            </w:r>
          </w:p>
        </w:tc>
        <w:tc>
          <w:tcPr>
            <w:tcW w:w="2136" w:type="pct"/>
            <w:vAlign w:val="center"/>
          </w:tcPr>
          <w:p w14:paraId="5D2DAEBE" w14:textId="0259B1EC" w:rsidR="00375884" w:rsidRPr="00E505B8" w:rsidRDefault="00375884" w:rsidP="00BF517A">
            <w:pPr>
              <w:rPr>
                <w:rFonts w:ascii="Tw Cen MT" w:hAnsi="Tw Cen MT" w:cs="Arial"/>
                <w:szCs w:val="24"/>
              </w:rPr>
            </w:pPr>
            <w:r w:rsidRPr="00E505B8">
              <w:rPr>
                <w:rFonts w:ascii="Tw Cen MT" w:hAnsi="Tw Cen MT" w:cs="Arial"/>
                <w:szCs w:val="20"/>
              </w:rPr>
              <w:t>Local Government, Excluding Education and Hospitals</w:t>
            </w:r>
          </w:p>
        </w:tc>
        <w:tc>
          <w:tcPr>
            <w:tcW w:w="1348" w:type="pct"/>
            <w:vAlign w:val="center"/>
          </w:tcPr>
          <w:p w14:paraId="3C959B38" w14:textId="3EC51CCC" w:rsidR="00375884" w:rsidRPr="004C68D8" w:rsidRDefault="00375884" w:rsidP="004C68D8">
            <w:pPr>
              <w:jc w:val="center"/>
              <w:rPr>
                <w:rFonts w:ascii="Tw Cen MT" w:hAnsi="Tw Cen MT"/>
              </w:rPr>
            </w:pPr>
            <w:r w:rsidRPr="004C68D8">
              <w:rPr>
                <w:rFonts w:ascii="Tw Cen MT" w:hAnsi="Tw Cen MT" w:cs="Arial"/>
              </w:rPr>
              <w:t>2,844</w:t>
            </w:r>
          </w:p>
        </w:tc>
        <w:tc>
          <w:tcPr>
            <w:tcW w:w="960" w:type="pct"/>
            <w:vAlign w:val="center"/>
          </w:tcPr>
          <w:p w14:paraId="52709845" w14:textId="69F959C1" w:rsidR="00375884" w:rsidRPr="004C68D8" w:rsidRDefault="00375884" w:rsidP="004C68D8">
            <w:pPr>
              <w:jc w:val="center"/>
              <w:rPr>
                <w:rFonts w:ascii="Tw Cen MT" w:hAnsi="Tw Cen MT"/>
              </w:rPr>
            </w:pPr>
            <w:r w:rsidRPr="004C68D8">
              <w:rPr>
                <w:rFonts w:ascii="Tw Cen MT" w:hAnsi="Tw Cen MT" w:cs="Arial"/>
              </w:rPr>
              <w:t>42.9%</w:t>
            </w:r>
          </w:p>
        </w:tc>
      </w:tr>
      <w:tr w:rsidR="00375884" w:rsidRPr="004A7E43" w14:paraId="19FF1110" w14:textId="28B590B0" w:rsidTr="00375884">
        <w:trPr>
          <w:trHeight w:val="432"/>
          <w:jc w:val="center"/>
        </w:trPr>
        <w:tc>
          <w:tcPr>
            <w:tcW w:w="556" w:type="pct"/>
            <w:vAlign w:val="center"/>
          </w:tcPr>
          <w:p w14:paraId="5A881387" w14:textId="1F9587F3" w:rsidR="00375884" w:rsidRPr="00E505B8" w:rsidRDefault="00375884" w:rsidP="00BF517A">
            <w:pPr>
              <w:rPr>
                <w:rFonts w:ascii="Tw Cen MT" w:hAnsi="Tw Cen MT" w:cs="Arial"/>
                <w:szCs w:val="24"/>
              </w:rPr>
            </w:pPr>
            <w:r w:rsidRPr="00E505B8">
              <w:rPr>
                <w:rFonts w:ascii="Tw Cen MT" w:hAnsi="Tw Cen MT" w:cs="Arial"/>
                <w:szCs w:val="20"/>
              </w:rPr>
              <w:t>611310</w:t>
            </w:r>
          </w:p>
        </w:tc>
        <w:tc>
          <w:tcPr>
            <w:tcW w:w="2136" w:type="pct"/>
            <w:vAlign w:val="center"/>
          </w:tcPr>
          <w:p w14:paraId="3161FDAE" w14:textId="336962DE" w:rsidR="00375884" w:rsidRPr="00E505B8" w:rsidRDefault="00375884" w:rsidP="00BF517A">
            <w:pPr>
              <w:rPr>
                <w:rFonts w:ascii="Tw Cen MT" w:hAnsi="Tw Cen MT" w:cs="Arial"/>
                <w:szCs w:val="24"/>
              </w:rPr>
            </w:pPr>
            <w:r w:rsidRPr="00E505B8">
              <w:rPr>
                <w:rFonts w:ascii="Tw Cen MT" w:hAnsi="Tw Cen MT" w:cs="Arial"/>
                <w:szCs w:val="20"/>
              </w:rPr>
              <w:t>Colleges, Universities, and Professional Schools</w:t>
            </w:r>
          </w:p>
        </w:tc>
        <w:tc>
          <w:tcPr>
            <w:tcW w:w="1348" w:type="pct"/>
            <w:vAlign w:val="center"/>
          </w:tcPr>
          <w:p w14:paraId="174DDBAC" w14:textId="1C55661E" w:rsidR="00375884" w:rsidRPr="004C68D8" w:rsidRDefault="00375884" w:rsidP="004C68D8">
            <w:pPr>
              <w:jc w:val="center"/>
              <w:rPr>
                <w:rFonts w:ascii="Tw Cen MT" w:hAnsi="Tw Cen MT"/>
              </w:rPr>
            </w:pPr>
            <w:r w:rsidRPr="004C68D8">
              <w:rPr>
                <w:rFonts w:ascii="Tw Cen MT" w:hAnsi="Tw Cen MT" w:cs="Arial"/>
              </w:rPr>
              <w:t>1,140</w:t>
            </w:r>
          </w:p>
        </w:tc>
        <w:tc>
          <w:tcPr>
            <w:tcW w:w="960" w:type="pct"/>
            <w:vAlign w:val="center"/>
          </w:tcPr>
          <w:p w14:paraId="20F118B3" w14:textId="6011E90F" w:rsidR="00375884" w:rsidRPr="004C68D8" w:rsidRDefault="00375884" w:rsidP="004C68D8">
            <w:pPr>
              <w:jc w:val="center"/>
              <w:rPr>
                <w:rFonts w:ascii="Tw Cen MT" w:hAnsi="Tw Cen MT"/>
              </w:rPr>
            </w:pPr>
            <w:r w:rsidRPr="004C68D8">
              <w:rPr>
                <w:rFonts w:ascii="Tw Cen MT" w:hAnsi="Tw Cen MT" w:cs="Arial"/>
              </w:rPr>
              <w:t>17.2%</w:t>
            </w:r>
          </w:p>
        </w:tc>
      </w:tr>
      <w:tr w:rsidR="00375884" w:rsidRPr="004A7E43" w14:paraId="5FE49D5E" w14:textId="77777777" w:rsidTr="00375884">
        <w:trPr>
          <w:trHeight w:val="432"/>
          <w:jc w:val="center"/>
        </w:trPr>
        <w:tc>
          <w:tcPr>
            <w:tcW w:w="556" w:type="pct"/>
            <w:vAlign w:val="center"/>
          </w:tcPr>
          <w:p w14:paraId="27BB49F9" w14:textId="133B610C" w:rsidR="00375884" w:rsidRPr="00E505B8" w:rsidRDefault="00375884" w:rsidP="00BF517A">
            <w:pPr>
              <w:rPr>
                <w:rFonts w:ascii="Tw Cen MT" w:hAnsi="Tw Cen MT" w:cs="Arial"/>
                <w:szCs w:val="24"/>
              </w:rPr>
            </w:pPr>
            <w:r w:rsidRPr="00E505B8">
              <w:rPr>
                <w:rFonts w:ascii="Tw Cen MT" w:hAnsi="Tw Cen MT" w:cs="Arial"/>
                <w:szCs w:val="20"/>
              </w:rPr>
              <w:t>519130</w:t>
            </w:r>
          </w:p>
        </w:tc>
        <w:tc>
          <w:tcPr>
            <w:tcW w:w="2136" w:type="pct"/>
            <w:vAlign w:val="center"/>
          </w:tcPr>
          <w:p w14:paraId="57119D89" w14:textId="6806BC29" w:rsidR="00375884" w:rsidRPr="00E505B8" w:rsidRDefault="00375884" w:rsidP="00BF517A">
            <w:pPr>
              <w:rPr>
                <w:rFonts w:ascii="Tw Cen MT" w:hAnsi="Tw Cen MT" w:cs="Arial"/>
                <w:szCs w:val="24"/>
              </w:rPr>
            </w:pPr>
            <w:r w:rsidRPr="00E505B8">
              <w:rPr>
                <w:rFonts w:ascii="Tw Cen MT" w:hAnsi="Tw Cen MT" w:cs="Arial"/>
                <w:szCs w:val="20"/>
              </w:rPr>
              <w:t>Internet Publishing and Broadcasting and Web Search Portals</w:t>
            </w:r>
          </w:p>
        </w:tc>
        <w:tc>
          <w:tcPr>
            <w:tcW w:w="1348" w:type="pct"/>
            <w:vAlign w:val="center"/>
          </w:tcPr>
          <w:p w14:paraId="59D586EE" w14:textId="656D5093" w:rsidR="00375884" w:rsidRPr="004C68D8" w:rsidRDefault="00375884" w:rsidP="004C68D8">
            <w:pPr>
              <w:jc w:val="center"/>
              <w:rPr>
                <w:rFonts w:ascii="Tw Cen MT" w:hAnsi="Tw Cen MT"/>
              </w:rPr>
            </w:pPr>
            <w:r w:rsidRPr="004C68D8">
              <w:rPr>
                <w:rFonts w:ascii="Tw Cen MT" w:hAnsi="Tw Cen MT" w:cs="Arial"/>
              </w:rPr>
              <w:t>654</w:t>
            </w:r>
          </w:p>
        </w:tc>
        <w:tc>
          <w:tcPr>
            <w:tcW w:w="960" w:type="pct"/>
            <w:vAlign w:val="center"/>
          </w:tcPr>
          <w:p w14:paraId="6FA64375" w14:textId="2A26D6F1" w:rsidR="00375884" w:rsidRPr="004C68D8" w:rsidRDefault="00375884" w:rsidP="004C68D8">
            <w:pPr>
              <w:jc w:val="center"/>
              <w:rPr>
                <w:rFonts w:ascii="Tw Cen MT" w:hAnsi="Tw Cen MT"/>
              </w:rPr>
            </w:pPr>
            <w:r w:rsidRPr="004C68D8">
              <w:rPr>
                <w:rFonts w:ascii="Tw Cen MT" w:hAnsi="Tw Cen MT" w:cs="Arial"/>
              </w:rPr>
              <w:t>9.9%</w:t>
            </w:r>
          </w:p>
        </w:tc>
      </w:tr>
      <w:tr w:rsidR="00375884" w:rsidRPr="004A7E43" w14:paraId="2271D4C9" w14:textId="77777777" w:rsidTr="00375884">
        <w:trPr>
          <w:trHeight w:val="432"/>
          <w:jc w:val="center"/>
        </w:trPr>
        <w:tc>
          <w:tcPr>
            <w:tcW w:w="556" w:type="pct"/>
            <w:vAlign w:val="center"/>
          </w:tcPr>
          <w:p w14:paraId="75F4AEB4" w14:textId="2DB915E2" w:rsidR="00375884" w:rsidRPr="00E505B8" w:rsidRDefault="00375884" w:rsidP="00BF517A">
            <w:pPr>
              <w:rPr>
                <w:rFonts w:ascii="Tw Cen MT" w:hAnsi="Tw Cen MT" w:cs="Arial"/>
                <w:szCs w:val="24"/>
              </w:rPr>
            </w:pPr>
            <w:r w:rsidRPr="00E505B8">
              <w:rPr>
                <w:rFonts w:ascii="Tw Cen MT" w:hAnsi="Tw Cen MT" w:cs="Arial"/>
                <w:szCs w:val="20"/>
              </w:rPr>
              <w:t>902612</w:t>
            </w:r>
          </w:p>
        </w:tc>
        <w:tc>
          <w:tcPr>
            <w:tcW w:w="2136" w:type="pct"/>
            <w:vAlign w:val="center"/>
          </w:tcPr>
          <w:p w14:paraId="46DF3211" w14:textId="308949F5" w:rsidR="00375884" w:rsidRPr="00E505B8" w:rsidRDefault="00375884" w:rsidP="00BF517A">
            <w:pPr>
              <w:rPr>
                <w:rFonts w:ascii="Tw Cen MT" w:hAnsi="Tw Cen MT" w:cs="Arial"/>
                <w:szCs w:val="24"/>
              </w:rPr>
            </w:pPr>
            <w:r w:rsidRPr="00E505B8">
              <w:rPr>
                <w:rFonts w:ascii="Tw Cen MT" w:hAnsi="Tw Cen MT" w:cs="Arial"/>
                <w:szCs w:val="20"/>
              </w:rPr>
              <w:t>Colleges, Universities, and Professional Schools (State Government)</w:t>
            </w:r>
          </w:p>
        </w:tc>
        <w:tc>
          <w:tcPr>
            <w:tcW w:w="1348" w:type="pct"/>
            <w:vAlign w:val="center"/>
          </w:tcPr>
          <w:p w14:paraId="7B90879F" w14:textId="1DE70117" w:rsidR="00375884" w:rsidRPr="004C68D8" w:rsidRDefault="00375884" w:rsidP="004C68D8">
            <w:pPr>
              <w:jc w:val="center"/>
              <w:rPr>
                <w:rFonts w:ascii="Tw Cen MT" w:hAnsi="Tw Cen MT"/>
              </w:rPr>
            </w:pPr>
            <w:r w:rsidRPr="004C68D8">
              <w:rPr>
                <w:rFonts w:ascii="Tw Cen MT" w:hAnsi="Tw Cen MT" w:cs="Arial"/>
              </w:rPr>
              <w:t>638</w:t>
            </w:r>
          </w:p>
        </w:tc>
        <w:tc>
          <w:tcPr>
            <w:tcW w:w="960" w:type="pct"/>
            <w:vAlign w:val="center"/>
          </w:tcPr>
          <w:p w14:paraId="72AFC99B" w14:textId="2F10A402" w:rsidR="00375884" w:rsidRPr="004C68D8" w:rsidRDefault="00375884" w:rsidP="004C68D8">
            <w:pPr>
              <w:jc w:val="center"/>
              <w:rPr>
                <w:rFonts w:ascii="Tw Cen MT" w:hAnsi="Tw Cen MT"/>
              </w:rPr>
            </w:pPr>
            <w:r w:rsidRPr="004C68D8">
              <w:rPr>
                <w:rFonts w:ascii="Tw Cen MT" w:hAnsi="Tw Cen MT" w:cs="Arial"/>
              </w:rPr>
              <w:t>9.6%</w:t>
            </w:r>
          </w:p>
        </w:tc>
      </w:tr>
      <w:tr w:rsidR="00375884" w:rsidRPr="004A7E43" w14:paraId="764AA2C1" w14:textId="77777777" w:rsidTr="00375884">
        <w:trPr>
          <w:trHeight w:val="432"/>
          <w:jc w:val="center"/>
        </w:trPr>
        <w:tc>
          <w:tcPr>
            <w:tcW w:w="556" w:type="pct"/>
            <w:vAlign w:val="center"/>
          </w:tcPr>
          <w:p w14:paraId="51708B54" w14:textId="422194F7" w:rsidR="00375884" w:rsidRPr="00E505B8" w:rsidRDefault="00375884" w:rsidP="00BF517A">
            <w:pPr>
              <w:rPr>
                <w:rFonts w:ascii="Tw Cen MT" w:hAnsi="Tw Cen MT" w:cs="Arial"/>
                <w:szCs w:val="24"/>
              </w:rPr>
            </w:pPr>
            <w:r w:rsidRPr="00E505B8">
              <w:rPr>
                <w:rFonts w:ascii="Tw Cen MT" w:hAnsi="Tw Cen MT" w:cs="Arial"/>
                <w:szCs w:val="20"/>
              </w:rPr>
              <w:t>903611</w:t>
            </w:r>
          </w:p>
        </w:tc>
        <w:tc>
          <w:tcPr>
            <w:tcW w:w="2136" w:type="pct"/>
            <w:vAlign w:val="center"/>
          </w:tcPr>
          <w:p w14:paraId="659DFA11" w14:textId="1D5C97C2" w:rsidR="00375884" w:rsidRPr="00E505B8" w:rsidRDefault="00375884" w:rsidP="00BF517A">
            <w:pPr>
              <w:rPr>
                <w:rFonts w:ascii="Tw Cen MT" w:hAnsi="Tw Cen MT" w:cs="Arial"/>
                <w:szCs w:val="24"/>
              </w:rPr>
            </w:pPr>
            <w:r w:rsidRPr="00E505B8">
              <w:rPr>
                <w:rFonts w:ascii="Tw Cen MT" w:hAnsi="Tw Cen MT" w:cs="Arial"/>
                <w:szCs w:val="20"/>
              </w:rPr>
              <w:t>Elementary and Secondary Schools (Local Government)</w:t>
            </w:r>
          </w:p>
        </w:tc>
        <w:tc>
          <w:tcPr>
            <w:tcW w:w="1348" w:type="pct"/>
            <w:vAlign w:val="center"/>
          </w:tcPr>
          <w:p w14:paraId="788F553C" w14:textId="0436A0A8" w:rsidR="00375884" w:rsidRPr="004C68D8" w:rsidRDefault="00375884" w:rsidP="004C68D8">
            <w:pPr>
              <w:jc w:val="center"/>
              <w:rPr>
                <w:rFonts w:ascii="Tw Cen MT" w:hAnsi="Tw Cen MT"/>
              </w:rPr>
            </w:pPr>
            <w:r w:rsidRPr="004C68D8">
              <w:rPr>
                <w:rFonts w:ascii="Tw Cen MT" w:hAnsi="Tw Cen MT" w:cs="Arial"/>
              </w:rPr>
              <w:t>603</w:t>
            </w:r>
          </w:p>
        </w:tc>
        <w:tc>
          <w:tcPr>
            <w:tcW w:w="960" w:type="pct"/>
            <w:vAlign w:val="center"/>
          </w:tcPr>
          <w:p w14:paraId="2DC5D0B0" w14:textId="2C70AD01" w:rsidR="00375884" w:rsidRPr="004C68D8" w:rsidRDefault="00375884" w:rsidP="004C68D8">
            <w:pPr>
              <w:jc w:val="center"/>
              <w:rPr>
                <w:rFonts w:ascii="Tw Cen MT" w:hAnsi="Tw Cen MT"/>
              </w:rPr>
            </w:pPr>
            <w:r w:rsidRPr="004C68D8">
              <w:rPr>
                <w:rFonts w:ascii="Tw Cen MT" w:hAnsi="Tw Cen MT" w:cs="Arial"/>
              </w:rPr>
              <w:t>9.1%</w:t>
            </w:r>
          </w:p>
        </w:tc>
      </w:tr>
    </w:tbl>
    <w:p w14:paraId="1C902D31" w14:textId="373B5B91" w:rsidR="007D2C61" w:rsidRDefault="004C68D8" w:rsidP="001B29CD">
      <w:pPr>
        <w:rPr>
          <w:rFonts w:ascii="Tw Cen MT" w:hAnsi="Tw Cen MT"/>
          <w:b/>
          <w:sz w:val="24"/>
          <w:szCs w:val="24"/>
        </w:rPr>
      </w:pPr>
      <w:r w:rsidRPr="004A33ED">
        <w:rPr>
          <w:rFonts w:ascii="Tw Cen MT" w:hAnsi="Tw Cen MT"/>
          <w:sz w:val="20"/>
          <w:szCs w:val="24"/>
        </w:rPr>
        <w:t xml:space="preserve">Source: </w:t>
      </w:r>
      <w:r>
        <w:rPr>
          <w:rFonts w:ascii="Tw Cen MT" w:hAnsi="Tw Cen MT"/>
          <w:sz w:val="20"/>
          <w:szCs w:val="24"/>
        </w:rPr>
        <w:t>Economic Modeling Specialists International (EMSI)</w:t>
      </w:r>
    </w:p>
    <w:p w14:paraId="5FFFE056" w14:textId="77777777" w:rsidR="007D2C61" w:rsidRDefault="007D2C61" w:rsidP="007D2C61">
      <w:pPr>
        <w:spacing w:after="120"/>
        <w:ind w:hanging="540"/>
        <w:rPr>
          <w:rFonts w:ascii="Tw Cen MT" w:hAnsi="Tw Cen MT"/>
          <w:b/>
          <w:sz w:val="24"/>
          <w:szCs w:val="24"/>
        </w:rPr>
      </w:pPr>
    </w:p>
    <w:p w14:paraId="7B3C7CF7" w14:textId="2DDF0BB6" w:rsidR="004A7E43" w:rsidRPr="004A7E43" w:rsidRDefault="007D2C61" w:rsidP="001B29CD">
      <w:pPr>
        <w:spacing w:after="120"/>
        <w:ind w:hanging="540"/>
        <w:rPr>
          <w:rFonts w:ascii="Tw Cen MT" w:hAnsi="Tw Cen MT"/>
          <w:b/>
          <w:sz w:val="24"/>
          <w:szCs w:val="24"/>
        </w:rPr>
      </w:pPr>
      <w:r w:rsidRPr="004A7E43">
        <w:rPr>
          <w:rFonts w:ascii="Tw Cen MT" w:hAnsi="Tw Cen MT"/>
          <w:b/>
          <w:sz w:val="24"/>
          <w:szCs w:val="24"/>
        </w:rPr>
        <w:t>Education and Training</w:t>
      </w:r>
    </w:p>
    <w:p w14:paraId="5A93103B" w14:textId="59937DD2" w:rsidR="00773E88" w:rsidRPr="00E90101" w:rsidRDefault="00773E88" w:rsidP="00773E88">
      <w:pPr>
        <w:ind w:left="-540"/>
        <w:rPr>
          <w:rFonts w:ascii="Tw Cen MT" w:hAnsi="Tw Cen MT"/>
          <w:sz w:val="24"/>
          <w:szCs w:val="24"/>
        </w:rPr>
      </w:pPr>
      <w:r w:rsidRPr="00E90101">
        <w:rPr>
          <w:rFonts w:ascii="Tw Cen MT" w:hAnsi="Tw Cen MT"/>
          <w:sz w:val="24"/>
          <w:szCs w:val="24"/>
        </w:rPr>
        <w:t xml:space="preserve">Student completion data was compiled for </w:t>
      </w:r>
      <w:r w:rsidR="009D5C6F" w:rsidRPr="00E90101">
        <w:rPr>
          <w:rFonts w:ascii="Tw Cen MT" w:hAnsi="Tw Cen MT"/>
          <w:sz w:val="24"/>
          <w:szCs w:val="24"/>
        </w:rPr>
        <w:t xml:space="preserve">California </w:t>
      </w:r>
      <w:r w:rsidRPr="00E90101">
        <w:rPr>
          <w:rFonts w:ascii="Tw Cen MT" w:hAnsi="Tw Cen MT"/>
          <w:sz w:val="24"/>
          <w:szCs w:val="24"/>
        </w:rPr>
        <w:t xml:space="preserve">community college </w:t>
      </w:r>
      <w:r w:rsidR="009D5C6F" w:rsidRPr="00E90101">
        <w:rPr>
          <w:rFonts w:ascii="Tw Cen MT" w:hAnsi="Tw Cen MT"/>
          <w:sz w:val="24"/>
          <w:szCs w:val="24"/>
        </w:rPr>
        <w:t xml:space="preserve">(CCC) </w:t>
      </w:r>
      <w:r w:rsidRPr="00E90101">
        <w:rPr>
          <w:rFonts w:ascii="Tw Cen MT" w:hAnsi="Tw Cen MT"/>
          <w:sz w:val="24"/>
          <w:szCs w:val="24"/>
        </w:rPr>
        <w:t>programs</w:t>
      </w:r>
      <w:r w:rsidR="004A7E43" w:rsidRPr="00E90101">
        <w:rPr>
          <w:rFonts w:ascii="Tw Cen MT" w:hAnsi="Tw Cen MT"/>
          <w:sz w:val="24"/>
          <w:szCs w:val="24"/>
        </w:rPr>
        <w:t xml:space="preserve"> that train</w:t>
      </w:r>
      <w:r w:rsidRPr="00E90101">
        <w:rPr>
          <w:rFonts w:ascii="Tw Cen MT" w:hAnsi="Tw Cen MT"/>
          <w:sz w:val="24"/>
          <w:szCs w:val="24"/>
        </w:rPr>
        <w:t xml:space="preserve"> students for these occupations. Exhibit 9 shows the typical entry-level educational requirement for the occupations of interest, along with the typical on-the-job training requirements, and percentage of workers in the field who hold a community college award or have completed some postsecondary courses. About </w:t>
      </w:r>
      <w:r w:rsidR="00E90101">
        <w:rPr>
          <w:rFonts w:ascii="Tw Cen MT" w:hAnsi="Tw Cen MT"/>
          <w:sz w:val="24"/>
          <w:szCs w:val="24"/>
        </w:rPr>
        <w:t xml:space="preserve">32% </w:t>
      </w:r>
      <w:r w:rsidRPr="00E90101">
        <w:rPr>
          <w:rFonts w:ascii="Tw Cen MT" w:hAnsi="Tw Cen MT"/>
          <w:sz w:val="24"/>
          <w:szCs w:val="24"/>
        </w:rPr>
        <w:t xml:space="preserve">of the workforce in </w:t>
      </w:r>
      <w:r w:rsidR="00E90101">
        <w:rPr>
          <w:rFonts w:ascii="Tw Cen MT" w:hAnsi="Tw Cen MT"/>
          <w:sz w:val="24"/>
          <w:szCs w:val="24"/>
        </w:rPr>
        <w:t xml:space="preserve">both </w:t>
      </w:r>
      <w:r w:rsidRPr="00E90101">
        <w:rPr>
          <w:rFonts w:ascii="Tw Cen MT" w:hAnsi="Tw Cen MT"/>
          <w:sz w:val="24"/>
          <w:szCs w:val="24"/>
        </w:rPr>
        <w:t>occupation</w:t>
      </w:r>
      <w:r w:rsidR="00E90101">
        <w:rPr>
          <w:rFonts w:ascii="Tw Cen MT" w:hAnsi="Tw Cen MT"/>
          <w:sz w:val="24"/>
          <w:szCs w:val="24"/>
        </w:rPr>
        <w:t>s</w:t>
      </w:r>
      <w:r w:rsidRPr="00E90101">
        <w:rPr>
          <w:rFonts w:ascii="Tw Cen MT" w:hAnsi="Tw Cen MT"/>
          <w:sz w:val="24"/>
          <w:szCs w:val="24"/>
        </w:rPr>
        <w:t xml:space="preserve"> </w:t>
      </w:r>
      <w:r w:rsidR="00E90101">
        <w:rPr>
          <w:rFonts w:ascii="Tw Cen MT" w:hAnsi="Tw Cen MT"/>
          <w:sz w:val="24"/>
          <w:szCs w:val="24"/>
        </w:rPr>
        <w:t xml:space="preserve">combined </w:t>
      </w:r>
      <w:r w:rsidRPr="00E90101">
        <w:rPr>
          <w:rFonts w:ascii="Tw Cen MT" w:hAnsi="Tw Cen MT"/>
          <w:sz w:val="24"/>
          <w:szCs w:val="24"/>
        </w:rPr>
        <w:t>has completed some community college education.</w:t>
      </w:r>
    </w:p>
    <w:p w14:paraId="56E2950D" w14:textId="56EE437D" w:rsidR="00773E88" w:rsidRPr="00E90101" w:rsidRDefault="00773E88" w:rsidP="00F825F6">
      <w:pPr>
        <w:ind w:left="-540"/>
        <w:jc w:val="center"/>
        <w:rPr>
          <w:rFonts w:ascii="Tw Cen MT" w:hAnsi="Tw Cen MT"/>
          <w:b/>
          <w:sz w:val="24"/>
          <w:szCs w:val="24"/>
        </w:rPr>
      </w:pPr>
      <w:r w:rsidRPr="00E90101">
        <w:rPr>
          <w:rFonts w:ascii="Tw Cen MT" w:hAnsi="Tw Cen MT"/>
          <w:b/>
          <w:sz w:val="24"/>
          <w:szCs w:val="24"/>
        </w:rPr>
        <w:t>Exhibit 9 – Education and training requirements</w:t>
      </w:r>
      <w:r w:rsidR="004A33ED" w:rsidRPr="00E90101">
        <w:rPr>
          <w:rFonts w:ascii="Tw Cen MT" w:hAnsi="Tw Cen MT"/>
          <w:b/>
          <w:sz w:val="24"/>
          <w:szCs w:val="24"/>
        </w:rPr>
        <w:t xml:space="preserve"> </w:t>
      </w:r>
      <w:r w:rsidR="00E90101">
        <w:rPr>
          <w:rFonts w:ascii="Tw Cen MT" w:hAnsi="Tw Cen MT"/>
          <w:b/>
          <w:sz w:val="24"/>
          <w:szCs w:val="24"/>
        </w:rPr>
        <w:t>(2015-2020)</w:t>
      </w:r>
    </w:p>
    <w:tbl>
      <w:tblPr>
        <w:tblStyle w:val="TableGrid"/>
        <w:tblW w:w="10530" w:type="dxa"/>
        <w:tblInd w:w="-5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70"/>
        <w:gridCol w:w="2344"/>
        <w:gridCol w:w="2156"/>
        <w:gridCol w:w="1890"/>
        <w:gridCol w:w="2970"/>
      </w:tblGrid>
      <w:tr w:rsidR="00773E88" w:rsidRPr="00E90101" w14:paraId="0FBEB0DD" w14:textId="77777777" w:rsidTr="00E90101">
        <w:trPr>
          <w:trHeight w:val="908"/>
        </w:trPr>
        <w:tc>
          <w:tcPr>
            <w:tcW w:w="1170" w:type="dxa"/>
            <w:shd w:val="clear" w:color="auto" w:fill="E4E99C"/>
            <w:vAlign w:val="center"/>
          </w:tcPr>
          <w:p w14:paraId="4D7D09F6" w14:textId="77777777" w:rsidR="00773E88" w:rsidRPr="00E90101" w:rsidRDefault="00773E88" w:rsidP="00C621A8">
            <w:pPr>
              <w:jc w:val="center"/>
              <w:rPr>
                <w:rFonts w:ascii="Tw Cen MT" w:hAnsi="Tw Cen MT"/>
                <w:b/>
                <w:sz w:val="24"/>
                <w:szCs w:val="24"/>
              </w:rPr>
            </w:pPr>
            <w:r w:rsidRPr="00E90101">
              <w:rPr>
                <w:rFonts w:ascii="Tw Cen MT" w:hAnsi="Tw Cen MT"/>
                <w:b/>
                <w:sz w:val="24"/>
                <w:szCs w:val="24"/>
              </w:rPr>
              <w:t>SOC</w:t>
            </w:r>
          </w:p>
        </w:tc>
        <w:tc>
          <w:tcPr>
            <w:tcW w:w="2344" w:type="dxa"/>
            <w:shd w:val="clear" w:color="auto" w:fill="E4E99C"/>
            <w:vAlign w:val="center"/>
          </w:tcPr>
          <w:p w14:paraId="50F3EDF8" w14:textId="77777777" w:rsidR="00773E88" w:rsidRPr="00E90101" w:rsidRDefault="00773E88" w:rsidP="00C621A8">
            <w:pPr>
              <w:jc w:val="center"/>
              <w:rPr>
                <w:rFonts w:ascii="Tw Cen MT" w:hAnsi="Tw Cen MT"/>
                <w:b/>
                <w:sz w:val="24"/>
                <w:szCs w:val="24"/>
              </w:rPr>
            </w:pPr>
            <w:r w:rsidRPr="00E90101">
              <w:rPr>
                <w:rFonts w:ascii="Tw Cen MT" w:hAnsi="Tw Cen MT"/>
                <w:b/>
                <w:sz w:val="24"/>
                <w:szCs w:val="24"/>
              </w:rPr>
              <w:t>Occupation</w:t>
            </w:r>
          </w:p>
        </w:tc>
        <w:tc>
          <w:tcPr>
            <w:tcW w:w="2156" w:type="dxa"/>
            <w:shd w:val="clear" w:color="auto" w:fill="E4E99C"/>
            <w:vAlign w:val="center"/>
          </w:tcPr>
          <w:p w14:paraId="38FD2780" w14:textId="77777777" w:rsidR="00773E88" w:rsidRPr="00E90101" w:rsidRDefault="00773E88" w:rsidP="00C621A8">
            <w:pPr>
              <w:jc w:val="center"/>
              <w:rPr>
                <w:rFonts w:ascii="Tw Cen MT" w:hAnsi="Tw Cen MT"/>
                <w:b/>
                <w:sz w:val="24"/>
                <w:szCs w:val="24"/>
              </w:rPr>
            </w:pPr>
            <w:r w:rsidRPr="00E90101">
              <w:rPr>
                <w:rFonts w:ascii="Tw Cen MT" w:hAnsi="Tw Cen MT"/>
                <w:b/>
                <w:sz w:val="24"/>
                <w:szCs w:val="24"/>
              </w:rPr>
              <w:t>Typical entry-level education</w:t>
            </w:r>
          </w:p>
        </w:tc>
        <w:tc>
          <w:tcPr>
            <w:tcW w:w="1890" w:type="dxa"/>
            <w:shd w:val="clear" w:color="auto" w:fill="E4E99C"/>
            <w:vAlign w:val="center"/>
          </w:tcPr>
          <w:p w14:paraId="62E11C42" w14:textId="77777777" w:rsidR="00773E88" w:rsidRPr="00E90101" w:rsidRDefault="00773E88" w:rsidP="004A33ED">
            <w:pPr>
              <w:jc w:val="center"/>
              <w:rPr>
                <w:rFonts w:ascii="Tw Cen MT" w:hAnsi="Tw Cen MT"/>
                <w:b/>
                <w:sz w:val="24"/>
                <w:szCs w:val="24"/>
              </w:rPr>
            </w:pPr>
            <w:r w:rsidRPr="00E90101">
              <w:rPr>
                <w:rFonts w:ascii="Tw Cen MT" w:hAnsi="Tw Cen MT"/>
                <w:b/>
                <w:sz w:val="24"/>
                <w:szCs w:val="24"/>
              </w:rPr>
              <w:t>Typical on-the-job training</w:t>
            </w:r>
          </w:p>
        </w:tc>
        <w:tc>
          <w:tcPr>
            <w:tcW w:w="2970" w:type="dxa"/>
            <w:shd w:val="clear" w:color="auto" w:fill="E4E99C"/>
            <w:vAlign w:val="center"/>
          </w:tcPr>
          <w:p w14:paraId="71060A1B" w14:textId="77777777" w:rsidR="00773E88" w:rsidRPr="00E90101" w:rsidRDefault="00773E88" w:rsidP="00C621A8">
            <w:pPr>
              <w:jc w:val="center"/>
              <w:rPr>
                <w:rFonts w:ascii="Tw Cen MT" w:hAnsi="Tw Cen MT"/>
                <w:b/>
                <w:sz w:val="24"/>
                <w:szCs w:val="24"/>
              </w:rPr>
            </w:pPr>
            <w:r w:rsidRPr="00E90101">
              <w:rPr>
                <w:rFonts w:ascii="Tw Cen MT" w:hAnsi="Tw Cen MT"/>
                <w:b/>
                <w:sz w:val="24"/>
                <w:szCs w:val="24"/>
              </w:rPr>
              <w:t>% of Community College Award Holders or Some Postsecondary Coursework</w:t>
            </w:r>
          </w:p>
        </w:tc>
      </w:tr>
      <w:tr w:rsidR="00773E88" w:rsidRPr="00E90101" w14:paraId="7BDE3F50" w14:textId="77777777" w:rsidTr="00E90101">
        <w:trPr>
          <w:trHeight w:val="432"/>
        </w:trPr>
        <w:tc>
          <w:tcPr>
            <w:tcW w:w="1170" w:type="dxa"/>
            <w:vAlign w:val="center"/>
          </w:tcPr>
          <w:p w14:paraId="2193B5ED" w14:textId="50A9BBB9" w:rsidR="00773E88" w:rsidRPr="00E90101" w:rsidRDefault="00E90101" w:rsidP="00C621A8">
            <w:pPr>
              <w:rPr>
                <w:rFonts w:ascii="Tw Cen MT" w:hAnsi="Tw Cen MT" w:cs="Arial"/>
                <w:sz w:val="24"/>
                <w:szCs w:val="24"/>
              </w:rPr>
            </w:pPr>
            <w:r>
              <w:rPr>
                <w:rFonts w:ascii="Tw Cen MT" w:hAnsi="Tw Cen MT" w:cs="Arial"/>
                <w:sz w:val="24"/>
                <w:szCs w:val="24"/>
              </w:rPr>
              <w:t>25-4031</w:t>
            </w:r>
          </w:p>
        </w:tc>
        <w:tc>
          <w:tcPr>
            <w:tcW w:w="2344" w:type="dxa"/>
            <w:vAlign w:val="bottom"/>
          </w:tcPr>
          <w:p w14:paraId="3AB6FBF2" w14:textId="485E90BB" w:rsidR="00773E88" w:rsidRPr="00E90101" w:rsidRDefault="00E90101" w:rsidP="00C621A8">
            <w:pPr>
              <w:rPr>
                <w:rFonts w:ascii="Tw Cen MT" w:hAnsi="Tw Cen MT" w:cs="Arial"/>
                <w:sz w:val="24"/>
                <w:szCs w:val="24"/>
              </w:rPr>
            </w:pPr>
            <w:r>
              <w:rPr>
                <w:rFonts w:ascii="Tw Cen MT" w:hAnsi="Tw Cen MT" w:cs="Arial"/>
                <w:sz w:val="24"/>
                <w:szCs w:val="24"/>
              </w:rPr>
              <w:t>Library Technicians</w:t>
            </w:r>
          </w:p>
        </w:tc>
        <w:tc>
          <w:tcPr>
            <w:tcW w:w="2156" w:type="dxa"/>
            <w:vAlign w:val="center"/>
          </w:tcPr>
          <w:p w14:paraId="18EC4B42" w14:textId="02E42AD1" w:rsidR="00773E88" w:rsidRPr="00E90101" w:rsidRDefault="00E90101" w:rsidP="00C621A8">
            <w:pPr>
              <w:rPr>
                <w:rFonts w:ascii="Tw Cen MT" w:hAnsi="Tw Cen MT"/>
                <w:sz w:val="24"/>
                <w:szCs w:val="24"/>
              </w:rPr>
            </w:pPr>
            <w:r>
              <w:rPr>
                <w:rFonts w:ascii="Tw Cen MT" w:hAnsi="Tw Cen MT"/>
                <w:sz w:val="24"/>
                <w:szCs w:val="24"/>
              </w:rPr>
              <w:t>Postsecondary non degree award</w:t>
            </w:r>
          </w:p>
        </w:tc>
        <w:tc>
          <w:tcPr>
            <w:tcW w:w="1890" w:type="dxa"/>
            <w:vAlign w:val="center"/>
          </w:tcPr>
          <w:p w14:paraId="3C0FDC5F" w14:textId="4C843C3C" w:rsidR="00773E88" w:rsidRPr="00E90101" w:rsidRDefault="00E90101" w:rsidP="00C621A8">
            <w:pPr>
              <w:jc w:val="center"/>
              <w:rPr>
                <w:rFonts w:ascii="Tw Cen MT" w:hAnsi="Tw Cen MT"/>
                <w:sz w:val="24"/>
                <w:szCs w:val="24"/>
              </w:rPr>
            </w:pPr>
            <w:r>
              <w:rPr>
                <w:rFonts w:ascii="Tw Cen MT" w:hAnsi="Tw Cen MT"/>
                <w:sz w:val="24"/>
                <w:szCs w:val="24"/>
              </w:rPr>
              <w:t>None</w:t>
            </w:r>
          </w:p>
        </w:tc>
        <w:tc>
          <w:tcPr>
            <w:tcW w:w="2970" w:type="dxa"/>
            <w:vAlign w:val="center"/>
          </w:tcPr>
          <w:p w14:paraId="47860798" w14:textId="396E2974" w:rsidR="00773E88" w:rsidRPr="00E90101" w:rsidRDefault="00E90101" w:rsidP="00C621A8">
            <w:pPr>
              <w:jc w:val="center"/>
              <w:rPr>
                <w:rFonts w:ascii="Tw Cen MT" w:hAnsi="Tw Cen MT"/>
                <w:sz w:val="24"/>
                <w:szCs w:val="24"/>
              </w:rPr>
            </w:pPr>
            <w:r>
              <w:rPr>
                <w:rFonts w:ascii="Tw Cen MT" w:hAnsi="Tw Cen MT"/>
                <w:sz w:val="24"/>
                <w:szCs w:val="24"/>
              </w:rPr>
              <w:t>26%</w:t>
            </w:r>
          </w:p>
        </w:tc>
      </w:tr>
      <w:tr w:rsidR="00773E88" w:rsidRPr="00E90101" w14:paraId="131F188F" w14:textId="77777777" w:rsidTr="00E90101">
        <w:trPr>
          <w:trHeight w:val="432"/>
        </w:trPr>
        <w:tc>
          <w:tcPr>
            <w:tcW w:w="1170" w:type="dxa"/>
            <w:vAlign w:val="center"/>
          </w:tcPr>
          <w:p w14:paraId="182FCBE3" w14:textId="360C216C" w:rsidR="00773E88" w:rsidRPr="00E90101" w:rsidRDefault="00E90101" w:rsidP="00773E88">
            <w:pPr>
              <w:rPr>
                <w:rFonts w:ascii="Tw Cen MT" w:hAnsi="Tw Cen MT" w:cs="Arial"/>
                <w:sz w:val="24"/>
                <w:szCs w:val="24"/>
              </w:rPr>
            </w:pPr>
            <w:r>
              <w:rPr>
                <w:rFonts w:ascii="Tw Cen MT" w:hAnsi="Tw Cen MT" w:cs="Arial"/>
                <w:sz w:val="24"/>
                <w:szCs w:val="24"/>
              </w:rPr>
              <w:t>43-4121</w:t>
            </w:r>
          </w:p>
        </w:tc>
        <w:tc>
          <w:tcPr>
            <w:tcW w:w="2344" w:type="dxa"/>
            <w:vAlign w:val="bottom"/>
          </w:tcPr>
          <w:p w14:paraId="7CAD85A0" w14:textId="48E46437" w:rsidR="00773E88" w:rsidRPr="00E90101" w:rsidRDefault="00E90101" w:rsidP="00773E88">
            <w:pPr>
              <w:rPr>
                <w:rFonts w:ascii="Tw Cen MT" w:hAnsi="Tw Cen MT" w:cs="Arial"/>
                <w:sz w:val="24"/>
                <w:szCs w:val="24"/>
              </w:rPr>
            </w:pPr>
            <w:r>
              <w:rPr>
                <w:rFonts w:ascii="Tw Cen MT" w:hAnsi="Tw Cen MT" w:cs="Arial"/>
                <w:sz w:val="24"/>
                <w:szCs w:val="24"/>
              </w:rPr>
              <w:t>Library Assistants, Clerical</w:t>
            </w:r>
          </w:p>
        </w:tc>
        <w:tc>
          <w:tcPr>
            <w:tcW w:w="2156" w:type="dxa"/>
            <w:vAlign w:val="center"/>
          </w:tcPr>
          <w:p w14:paraId="27EC33E0" w14:textId="2B600976" w:rsidR="00773E88" w:rsidRPr="00E90101" w:rsidRDefault="00E90101" w:rsidP="00773E88">
            <w:pPr>
              <w:rPr>
                <w:rFonts w:ascii="Tw Cen MT" w:hAnsi="Tw Cen MT"/>
                <w:sz w:val="24"/>
                <w:szCs w:val="24"/>
              </w:rPr>
            </w:pPr>
            <w:r>
              <w:rPr>
                <w:rFonts w:ascii="Tw Cen MT" w:hAnsi="Tw Cen MT"/>
                <w:sz w:val="24"/>
                <w:szCs w:val="24"/>
              </w:rPr>
              <w:t>High school diploma or equivalent</w:t>
            </w:r>
          </w:p>
        </w:tc>
        <w:tc>
          <w:tcPr>
            <w:tcW w:w="1890" w:type="dxa"/>
            <w:vAlign w:val="center"/>
          </w:tcPr>
          <w:p w14:paraId="2B8EEFD1" w14:textId="5753D5A2" w:rsidR="00773E88" w:rsidRPr="00E90101" w:rsidRDefault="00E90101" w:rsidP="00773E88">
            <w:pPr>
              <w:jc w:val="center"/>
              <w:rPr>
                <w:rFonts w:ascii="Tw Cen MT" w:hAnsi="Tw Cen MT"/>
                <w:sz w:val="24"/>
                <w:szCs w:val="24"/>
              </w:rPr>
            </w:pPr>
            <w:r>
              <w:rPr>
                <w:rFonts w:ascii="Tw Cen MT" w:hAnsi="Tw Cen MT"/>
                <w:sz w:val="24"/>
                <w:szCs w:val="24"/>
              </w:rPr>
              <w:t>Short-term on-the-job training</w:t>
            </w:r>
          </w:p>
        </w:tc>
        <w:tc>
          <w:tcPr>
            <w:tcW w:w="2970" w:type="dxa"/>
            <w:vAlign w:val="center"/>
          </w:tcPr>
          <w:p w14:paraId="2592FDCB" w14:textId="17011848" w:rsidR="00773E88" w:rsidRPr="00E90101" w:rsidRDefault="00E90101" w:rsidP="00773E88">
            <w:pPr>
              <w:jc w:val="center"/>
              <w:rPr>
                <w:rFonts w:ascii="Tw Cen MT" w:hAnsi="Tw Cen MT"/>
                <w:sz w:val="24"/>
                <w:szCs w:val="24"/>
              </w:rPr>
            </w:pPr>
            <w:r>
              <w:rPr>
                <w:rFonts w:ascii="Tw Cen MT" w:hAnsi="Tw Cen MT"/>
                <w:sz w:val="24"/>
                <w:szCs w:val="24"/>
              </w:rPr>
              <w:t>38%</w:t>
            </w:r>
          </w:p>
        </w:tc>
      </w:tr>
    </w:tbl>
    <w:p w14:paraId="2AFDE830" w14:textId="77777777" w:rsidR="00773E88" w:rsidRPr="00E90101" w:rsidRDefault="006A7F76" w:rsidP="006A7F76">
      <w:pPr>
        <w:tabs>
          <w:tab w:val="left" w:pos="-540"/>
        </w:tabs>
        <w:spacing w:after="120"/>
        <w:ind w:left="-540"/>
        <w:rPr>
          <w:rFonts w:ascii="Tw Cen MT" w:hAnsi="Tw Cen MT"/>
          <w:sz w:val="20"/>
          <w:szCs w:val="20"/>
        </w:rPr>
      </w:pPr>
      <w:r w:rsidRPr="00E90101">
        <w:rPr>
          <w:rFonts w:ascii="Tw Cen MT" w:hAnsi="Tw Cen MT"/>
          <w:sz w:val="20"/>
          <w:szCs w:val="20"/>
        </w:rPr>
        <w:t>Source: Economic Modeling Specialists International, Bureau of Labor Statistics Employment Projections (Educational Attainment)</w:t>
      </w:r>
    </w:p>
    <w:p w14:paraId="64002E97" w14:textId="1F134BFF" w:rsidR="00D511C5" w:rsidRPr="00E90101" w:rsidRDefault="0068054C" w:rsidP="009D3B45">
      <w:pPr>
        <w:ind w:left="-540"/>
        <w:rPr>
          <w:rFonts w:ascii="Tw Cen MT" w:hAnsi="Tw Cen MT"/>
          <w:sz w:val="24"/>
          <w:szCs w:val="24"/>
        </w:rPr>
      </w:pPr>
      <w:r>
        <w:rPr>
          <w:rFonts w:ascii="Tw Cen MT" w:hAnsi="Tw Cen MT"/>
          <w:sz w:val="24"/>
          <w:szCs w:val="24"/>
        </w:rPr>
        <w:lastRenderedPageBreak/>
        <w:t>Currently, there are two community colleges</w:t>
      </w:r>
      <w:r w:rsidR="00773E88" w:rsidRPr="00E90101">
        <w:rPr>
          <w:rFonts w:ascii="Tw Cen MT" w:hAnsi="Tw Cen MT"/>
          <w:sz w:val="24"/>
          <w:szCs w:val="24"/>
        </w:rPr>
        <w:t xml:space="preserve"> in</w:t>
      </w:r>
      <w:r w:rsidR="004A7E43" w:rsidRPr="00E90101">
        <w:rPr>
          <w:rFonts w:ascii="Tw Cen MT" w:hAnsi="Tw Cen MT"/>
          <w:sz w:val="24"/>
          <w:szCs w:val="24"/>
        </w:rPr>
        <w:t xml:space="preserve"> </w:t>
      </w:r>
      <w:r w:rsidR="00E90101">
        <w:rPr>
          <w:rFonts w:ascii="Tw Cen MT" w:hAnsi="Tw Cen MT"/>
          <w:sz w:val="24"/>
          <w:szCs w:val="24"/>
        </w:rPr>
        <w:t xml:space="preserve">Los Angeles </w:t>
      </w:r>
      <w:r>
        <w:rPr>
          <w:rFonts w:ascii="Tw Cen MT" w:hAnsi="Tw Cen MT"/>
          <w:sz w:val="24"/>
          <w:szCs w:val="24"/>
        </w:rPr>
        <w:t>C</w:t>
      </w:r>
      <w:r w:rsidR="00E90101">
        <w:rPr>
          <w:rFonts w:ascii="Tw Cen MT" w:hAnsi="Tw Cen MT"/>
          <w:sz w:val="24"/>
          <w:szCs w:val="24"/>
        </w:rPr>
        <w:t>ounty</w:t>
      </w:r>
      <w:r w:rsidR="00773E88" w:rsidRPr="00E90101">
        <w:rPr>
          <w:rFonts w:ascii="Tw Cen MT" w:hAnsi="Tw Cen MT"/>
          <w:sz w:val="24"/>
          <w:szCs w:val="24"/>
        </w:rPr>
        <w:t xml:space="preserve"> that train students </w:t>
      </w:r>
      <w:r>
        <w:rPr>
          <w:rFonts w:ascii="Tw Cen MT" w:hAnsi="Tw Cen MT"/>
          <w:sz w:val="24"/>
          <w:szCs w:val="24"/>
        </w:rPr>
        <w:t xml:space="preserve">in </w:t>
      </w:r>
      <w:r w:rsidR="00773E88" w:rsidRPr="00E90101">
        <w:rPr>
          <w:rFonts w:ascii="Tw Cen MT" w:hAnsi="Tw Cen MT"/>
          <w:sz w:val="24"/>
          <w:szCs w:val="24"/>
        </w:rPr>
        <w:t xml:space="preserve">programs related to </w:t>
      </w:r>
      <w:r w:rsidR="00E90101">
        <w:rPr>
          <w:rFonts w:ascii="Tw Cen MT" w:hAnsi="Tw Cen MT"/>
          <w:sz w:val="24"/>
          <w:szCs w:val="24"/>
        </w:rPr>
        <w:t>library technicians and assistants</w:t>
      </w:r>
      <w:r w:rsidR="00773E88" w:rsidRPr="00E90101">
        <w:rPr>
          <w:rFonts w:ascii="Tw Cen MT" w:hAnsi="Tw Cen MT"/>
          <w:sz w:val="24"/>
          <w:szCs w:val="24"/>
        </w:rPr>
        <w:t>. Exhibit 10 displays the headcount and annual average community college awards for each of the c</w:t>
      </w:r>
      <w:r w:rsidR="004A33ED" w:rsidRPr="00E90101">
        <w:rPr>
          <w:rFonts w:ascii="Tw Cen MT" w:hAnsi="Tw Cen MT"/>
          <w:sz w:val="24"/>
          <w:szCs w:val="24"/>
        </w:rPr>
        <w:t xml:space="preserve">olleges training in this field. </w:t>
      </w:r>
      <w:r w:rsidR="00D511C5" w:rsidRPr="00E90101">
        <w:rPr>
          <w:rFonts w:ascii="Tw Cen MT" w:hAnsi="Tw Cen MT"/>
          <w:sz w:val="24"/>
          <w:szCs w:val="24"/>
        </w:rPr>
        <w:t>Headcount is the actual number of students enrolled, regardless of credit hours. It is also important to note that an award is not equivalent to a single person in search of a job opening, since a student may earn more than one award (e.g. an associate degree and a certificate).</w:t>
      </w:r>
    </w:p>
    <w:p w14:paraId="69C142CA" w14:textId="09CED9F1" w:rsidR="004A33ED" w:rsidRPr="00E90101" w:rsidRDefault="00FF4B0F" w:rsidP="004A33ED">
      <w:pPr>
        <w:ind w:left="-540"/>
        <w:rPr>
          <w:rFonts w:ascii="Tw Cen MT" w:hAnsi="Tw Cen MT"/>
          <w:sz w:val="24"/>
          <w:szCs w:val="24"/>
        </w:rPr>
      </w:pPr>
      <w:r>
        <w:rPr>
          <w:rFonts w:ascii="Tw Cen MT" w:hAnsi="Tw Cen MT"/>
          <w:sz w:val="24"/>
          <w:szCs w:val="24"/>
        </w:rPr>
        <w:t>Between 2012-2015</w:t>
      </w:r>
      <w:r w:rsidR="00773E88" w:rsidRPr="00E90101">
        <w:rPr>
          <w:rFonts w:ascii="Tw Cen MT" w:hAnsi="Tw Cen MT"/>
          <w:sz w:val="24"/>
          <w:szCs w:val="24"/>
        </w:rPr>
        <w:t xml:space="preserve">, the total annual average community college awards conferred was </w:t>
      </w:r>
      <w:r w:rsidR="00090025" w:rsidRPr="00090025">
        <w:rPr>
          <w:rFonts w:ascii="Tw Cen MT" w:hAnsi="Tw Cen MT"/>
          <w:sz w:val="24"/>
          <w:szCs w:val="24"/>
        </w:rPr>
        <w:t>25</w:t>
      </w:r>
      <w:r w:rsidR="00773E88" w:rsidRPr="00090025">
        <w:rPr>
          <w:rFonts w:ascii="Tw Cen MT" w:hAnsi="Tw Cen MT"/>
          <w:sz w:val="24"/>
          <w:szCs w:val="24"/>
        </w:rPr>
        <w:t xml:space="preserve"> (</w:t>
      </w:r>
      <w:r w:rsidR="00090025" w:rsidRPr="00090025">
        <w:rPr>
          <w:rFonts w:ascii="Tw Cen MT" w:hAnsi="Tw Cen MT"/>
          <w:sz w:val="24"/>
          <w:szCs w:val="24"/>
        </w:rPr>
        <w:t>4</w:t>
      </w:r>
      <w:r w:rsidR="00773E88" w:rsidRPr="00090025">
        <w:rPr>
          <w:rFonts w:ascii="Tw Cen MT" w:hAnsi="Tw Cen MT"/>
          <w:sz w:val="24"/>
          <w:szCs w:val="24"/>
        </w:rPr>
        <w:t xml:space="preserve"> associate degrees and </w:t>
      </w:r>
      <w:r w:rsidR="00090025" w:rsidRPr="00090025">
        <w:rPr>
          <w:rFonts w:ascii="Tw Cen MT" w:hAnsi="Tw Cen MT"/>
          <w:sz w:val="24"/>
          <w:szCs w:val="24"/>
        </w:rPr>
        <w:t>22</w:t>
      </w:r>
      <w:r w:rsidR="00773E88" w:rsidRPr="00090025">
        <w:rPr>
          <w:rFonts w:ascii="Tw Cen MT" w:hAnsi="Tw Cen MT"/>
          <w:sz w:val="24"/>
          <w:szCs w:val="24"/>
        </w:rPr>
        <w:t xml:space="preserve"> certificates) across </w:t>
      </w:r>
      <w:r w:rsidR="00090025" w:rsidRPr="00090025">
        <w:rPr>
          <w:rFonts w:ascii="Tw Cen MT" w:hAnsi="Tw Cen MT"/>
          <w:sz w:val="24"/>
          <w:szCs w:val="24"/>
        </w:rPr>
        <w:t>the program.</w:t>
      </w:r>
    </w:p>
    <w:p w14:paraId="59905AAC" w14:textId="24B652F6" w:rsidR="00773E88" w:rsidRPr="00FF4B0F" w:rsidRDefault="00773E88" w:rsidP="00773E88">
      <w:pPr>
        <w:jc w:val="center"/>
        <w:rPr>
          <w:rStyle w:val="Hyperlink"/>
          <w:rFonts w:ascii="Tw Cen MT" w:hAnsi="Tw Cen MT"/>
          <w:sz w:val="24"/>
          <w:szCs w:val="24"/>
        </w:rPr>
      </w:pPr>
      <w:r w:rsidRPr="00FF4B0F">
        <w:rPr>
          <w:rFonts w:ascii="Tw Cen MT" w:hAnsi="Tw Cen MT"/>
          <w:b/>
          <w:sz w:val="24"/>
          <w:szCs w:val="24"/>
        </w:rPr>
        <w:t>Table 10</w:t>
      </w:r>
      <w:r w:rsidR="009D5C6F" w:rsidRPr="00FF4B0F">
        <w:rPr>
          <w:rFonts w:ascii="Tw Cen MT" w:hAnsi="Tw Cen MT"/>
          <w:b/>
          <w:sz w:val="24"/>
          <w:szCs w:val="24"/>
        </w:rPr>
        <w:t xml:space="preserve"> – CCC Student Awards (by TOP and College</w:t>
      </w:r>
      <w:r w:rsidRPr="00FF4B0F">
        <w:rPr>
          <w:rFonts w:ascii="Tw Cen MT" w:hAnsi="Tw Cen MT"/>
          <w:b/>
          <w:sz w:val="24"/>
          <w:szCs w:val="24"/>
        </w:rPr>
        <w:t>)</w:t>
      </w:r>
    </w:p>
    <w:tbl>
      <w:tblPr>
        <w:tblW w:w="10193" w:type="dxa"/>
        <w:jc w:val="center"/>
        <w:tblLook w:val="04A0" w:firstRow="1" w:lastRow="0" w:firstColumn="1" w:lastColumn="0" w:noHBand="0" w:noVBand="1"/>
      </w:tblPr>
      <w:tblGrid>
        <w:gridCol w:w="1064"/>
        <w:gridCol w:w="1996"/>
        <w:gridCol w:w="1890"/>
        <w:gridCol w:w="1279"/>
        <w:gridCol w:w="1260"/>
        <w:gridCol w:w="1350"/>
        <w:gridCol w:w="1354"/>
      </w:tblGrid>
      <w:tr w:rsidR="00773E88" w:rsidRPr="00FF4B0F" w14:paraId="256BB833" w14:textId="77777777" w:rsidTr="00FF4B0F">
        <w:trPr>
          <w:trHeight w:val="20"/>
          <w:jc w:val="center"/>
        </w:trPr>
        <w:tc>
          <w:tcPr>
            <w:tcW w:w="1064" w:type="dxa"/>
            <w:tcBorders>
              <w:top w:val="nil"/>
              <w:left w:val="nil"/>
              <w:bottom w:val="nil"/>
              <w:right w:val="nil"/>
            </w:tcBorders>
            <w:shd w:val="clear" w:color="auto" w:fill="E1EA9F" w:themeFill="accent2" w:themeFillTint="66"/>
            <w:noWrap/>
            <w:vAlign w:val="bottom"/>
            <w:hideMark/>
          </w:tcPr>
          <w:p w14:paraId="11F36762" w14:textId="77777777" w:rsidR="00773E88" w:rsidRPr="00FF4B0F" w:rsidRDefault="00773E88" w:rsidP="00C621A8">
            <w:pPr>
              <w:spacing w:after="0" w:line="240" w:lineRule="auto"/>
              <w:rPr>
                <w:rFonts w:ascii="Tw Cen MT" w:eastAsia="Times New Roman" w:hAnsi="Tw Cen MT" w:cs="Times New Roman"/>
                <w:color w:val="000000"/>
                <w:sz w:val="24"/>
                <w:szCs w:val="24"/>
              </w:rPr>
            </w:pPr>
            <w:r w:rsidRPr="00FF4B0F">
              <w:rPr>
                <w:rFonts w:ascii="Tw Cen MT" w:eastAsia="Times New Roman" w:hAnsi="Tw Cen MT" w:cs="Times New Roman"/>
                <w:color w:val="000000"/>
                <w:sz w:val="24"/>
                <w:szCs w:val="24"/>
              </w:rPr>
              <w:t> </w:t>
            </w:r>
          </w:p>
        </w:tc>
        <w:tc>
          <w:tcPr>
            <w:tcW w:w="1996" w:type="dxa"/>
            <w:tcBorders>
              <w:top w:val="nil"/>
              <w:left w:val="nil"/>
              <w:bottom w:val="nil"/>
              <w:right w:val="nil"/>
            </w:tcBorders>
            <w:shd w:val="clear" w:color="auto" w:fill="E1EA9F" w:themeFill="accent2" w:themeFillTint="66"/>
            <w:noWrap/>
            <w:vAlign w:val="bottom"/>
            <w:hideMark/>
          </w:tcPr>
          <w:p w14:paraId="41D1C77C" w14:textId="77777777" w:rsidR="00773E88" w:rsidRPr="00FF4B0F" w:rsidRDefault="00773E88" w:rsidP="00C621A8">
            <w:pPr>
              <w:spacing w:after="0" w:line="240" w:lineRule="auto"/>
              <w:rPr>
                <w:rFonts w:ascii="Tw Cen MT" w:eastAsia="Times New Roman" w:hAnsi="Tw Cen MT" w:cs="Times New Roman"/>
                <w:color w:val="000000"/>
                <w:sz w:val="24"/>
                <w:szCs w:val="24"/>
              </w:rPr>
            </w:pPr>
            <w:r w:rsidRPr="00FF4B0F">
              <w:rPr>
                <w:rFonts w:ascii="Tw Cen MT" w:eastAsia="Times New Roman" w:hAnsi="Tw Cen MT" w:cs="Times New Roman"/>
                <w:color w:val="000000"/>
                <w:sz w:val="24"/>
                <w:szCs w:val="24"/>
              </w:rPr>
              <w:t> </w:t>
            </w:r>
          </w:p>
        </w:tc>
        <w:tc>
          <w:tcPr>
            <w:tcW w:w="7133" w:type="dxa"/>
            <w:gridSpan w:val="5"/>
            <w:tcBorders>
              <w:top w:val="nil"/>
              <w:left w:val="nil"/>
              <w:bottom w:val="single" w:sz="4" w:space="0" w:color="D9D9D9"/>
              <w:right w:val="nil"/>
            </w:tcBorders>
            <w:shd w:val="clear" w:color="auto" w:fill="E1EA9F" w:themeFill="accent2" w:themeFillTint="66"/>
            <w:noWrap/>
            <w:vAlign w:val="bottom"/>
            <w:hideMark/>
          </w:tcPr>
          <w:p w14:paraId="27DEB252" w14:textId="2526D35E" w:rsidR="00773E88" w:rsidRPr="00FF4B0F" w:rsidRDefault="00773E88" w:rsidP="00F825F6">
            <w:pPr>
              <w:spacing w:after="0" w:line="240" w:lineRule="auto"/>
              <w:jc w:val="center"/>
              <w:rPr>
                <w:rFonts w:ascii="Tw Cen MT" w:eastAsia="Times New Roman" w:hAnsi="Tw Cen MT" w:cs="Times New Roman"/>
                <w:b/>
                <w:bCs/>
                <w:color w:val="000000"/>
                <w:sz w:val="24"/>
                <w:szCs w:val="24"/>
              </w:rPr>
            </w:pPr>
            <w:r w:rsidRPr="00FF4B0F">
              <w:rPr>
                <w:rFonts w:ascii="Tw Cen MT" w:eastAsia="Times New Roman" w:hAnsi="Tw Cen MT" w:cs="Times New Roman"/>
                <w:b/>
                <w:bCs/>
                <w:color w:val="000000"/>
                <w:sz w:val="24"/>
                <w:szCs w:val="24"/>
              </w:rPr>
              <w:t>20</w:t>
            </w:r>
            <w:r w:rsidR="00FF4B0F">
              <w:rPr>
                <w:rFonts w:ascii="Tw Cen MT" w:eastAsia="Times New Roman" w:hAnsi="Tw Cen MT" w:cs="Times New Roman"/>
                <w:b/>
                <w:bCs/>
                <w:color w:val="000000"/>
                <w:sz w:val="24"/>
                <w:szCs w:val="24"/>
              </w:rPr>
              <w:t>12</w:t>
            </w:r>
            <w:r w:rsidRPr="00FF4B0F">
              <w:rPr>
                <w:rFonts w:ascii="Tw Cen MT" w:eastAsia="Times New Roman" w:hAnsi="Tw Cen MT" w:cs="Times New Roman"/>
                <w:b/>
                <w:bCs/>
                <w:color w:val="000000"/>
                <w:sz w:val="24"/>
                <w:szCs w:val="24"/>
              </w:rPr>
              <w:t xml:space="preserve"> </w:t>
            </w:r>
            <w:r w:rsidR="00F825F6" w:rsidRPr="00FF4B0F">
              <w:rPr>
                <w:rFonts w:ascii="Tw Cen MT" w:eastAsia="Times New Roman" w:hAnsi="Tw Cen MT" w:cs="Times New Roman"/>
                <w:b/>
                <w:bCs/>
                <w:color w:val="000000"/>
                <w:sz w:val="24"/>
                <w:szCs w:val="24"/>
              </w:rPr>
              <w:t>–</w:t>
            </w:r>
            <w:r w:rsidRPr="00FF4B0F">
              <w:rPr>
                <w:rFonts w:ascii="Tw Cen MT" w:eastAsia="Times New Roman" w:hAnsi="Tw Cen MT" w:cs="Times New Roman"/>
                <w:b/>
                <w:bCs/>
                <w:color w:val="000000"/>
                <w:sz w:val="24"/>
                <w:szCs w:val="24"/>
              </w:rPr>
              <w:t xml:space="preserve"> 20</w:t>
            </w:r>
            <w:r w:rsidR="00FF4B0F">
              <w:rPr>
                <w:rFonts w:ascii="Tw Cen MT" w:eastAsia="Times New Roman" w:hAnsi="Tw Cen MT" w:cs="Times New Roman"/>
                <w:b/>
                <w:bCs/>
                <w:color w:val="000000"/>
                <w:sz w:val="24"/>
                <w:szCs w:val="24"/>
              </w:rPr>
              <w:t>15</w:t>
            </w:r>
            <w:r w:rsidR="004A7E43" w:rsidRPr="00FF4B0F">
              <w:rPr>
                <w:rFonts w:ascii="Tw Cen MT" w:eastAsia="Times New Roman" w:hAnsi="Tw Cen MT" w:cs="Times New Roman"/>
                <w:b/>
                <w:bCs/>
                <w:color w:val="000000"/>
                <w:sz w:val="24"/>
                <w:szCs w:val="24"/>
              </w:rPr>
              <w:t xml:space="preserve"> Annual</w:t>
            </w:r>
            <w:r w:rsidRPr="00FF4B0F">
              <w:rPr>
                <w:rFonts w:ascii="Tw Cen MT" w:eastAsia="Times New Roman" w:hAnsi="Tw Cen MT" w:cs="Times New Roman"/>
                <w:b/>
                <w:bCs/>
                <w:color w:val="000000"/>
                <w:sz w:val="24"/>
                <w:szCs w:val="24"/>
              </w:rPr>
              <w:t xml:space="preserve"> Average</w:t>
            </w:r>
          </w:p>
        </w:tc>
      </w:tr>
      <w:tr w:rsidR="00773E88" w:rsidRPr="00FF4B0F" w14:paraId="308A145F" w14:textId="77777777" w:rsidTr="00FF4B0F">
        <w:trPr>
          <w:trHeight w:val="20"/>
          <w:jc w:val="center"/>
        </w:trPr>
        <w:tc>
          <w:tcPr>
            <w:tcW w:w="1064" w:type="dxa"/>
            <w:tcBorders>
              <w:top w:val="nil"/>
              <w:left w:val="nil"/>
              <w:bottom w:val="nil"/>
              <w:right w:val="nil"/>
            </w:tcBorders>
            <w:shd w:val="clear" w:color="auto" w:fill="E1EA9F" w:themeFill="accent2" w:themeFillTint="66"/>
            <w:noWrap/>
            <w:vAlign w:val="center"/>
            <w:hideMark/>
          </w:tcPr>
          <w:p w14:paraId="30865026" w14:textId="77777777" w:rsidR="00773E88" w:rsidRPr="00FF4B0F" w:rsidRDefault="00773E88" w:rsidP="00C621A8">
            <w:pPr>
              <w:spacing w:after="0" w:line="240" w:lineRule="auto"/>
              <w:jc w:val="center"/>
              <w:rPr>
                <w:rFonts w:ascii="Tw Cen MT" w:eastAsia="Times New Roman" w:hAnsi="Tw Cen MT" w:cs="Times New Roman"/>
                <w:b/>
                <w:bCs/>
                <w:color w:val="000000"/>
                <w:sz w:val="24"/>
                <w:szCs w:val="24"/>
              </w:rPr>
            </w:pPr>
            <w:r w:rsidRPr="00FF4B0F">
              <w:rPr>
                <w:rFonts w:ascii="Tw Cen MT" w:eastAsia="Times New Roman" w:hAnsi="Tw Cen MT" w:cs="Times New Roman"/>
                <w:b/>
                <w:bCs/>
                <w:color w:val="000000"/>
                <w:sz w:val="24"/>
                <w:szCs w:val="24"/>
              </w:rPr>
              <w:t>TOP Code</w:t>
            </w:r>
          </w:p>
        </w:tc>
        <w:tc>
          <w:tcPr>
            <w:tcW w:w="1996" w:type="dxa"/>
            <w:tcBorders>
              <w:top w:val="nil"/>
              <w:left w:val="nil"/>
              <w:bottom w:val="nil"/>
              <w:right w:val="nil"/>
            </w:tcBorders>
            <w:shd w:val="clear" w:color="auto" w:fill="E1EA9F" w:themeFill="accent2" w:themeFillTint="66"/>
            <w:noWrap/>
            <w:vAlign w:val="center"/>
            <w:hideMark/>
          </w:tcPr>
          <w:p w14:paraId="2BBD908E" w14:textId="77777777" w:rsidR="00773E88" w:rsidRPr="00FF4B0F" w:rsidRDefault="00773E88" w:rsidP="00C621A8">
            <w:pPr>
              <w:spacing w:after="0" w:line="240" w:lineRule="auto"/>
              <w:jc w:val="center"/>
              <w:rPr>
                <w:rFonts w:ascii="Tw Cen MT" w:eastAsia="Times New Roman" w:hAnsi="Tw Cen MT" w:cs="Times New Roman"/>
                <w:b/>
                <w:bCs/>
                <w:color w:val="000000"/>
                <w:sz w:val="24"/>
                <w:szCs w:val="24"/>
              </w:rPr>
            </w:pPr>
            <w:r w:rsidRPr="00FF4B0F">
              <w:rPr>
                <w:rFonts w:ascii="Tw Cen MT" w:eastAsia="Times New Roman" w:hAnsi="Tw Cen MT" w:cs="Times New Roman"/>
                <w:b/>
                <w:bCs/>
                <w:color w:val="000000"/>
                <w:sz w:val="24"/>
                <w:szCs w:val="24"/>
              </w:rPr>
              <w:t>Program</w:t>
            </w:r>
          </w:p>
        </w:tc>
        <w:tc>
          <w:tcPr>
            <w:tcW w:w="1890" w:type="dxa"/>
            <w:tcBorders>
              <w:top w:val="nil"/>
              <w:left w:val="nil"/>
              <w:bottom w:val="nil"/>
              <w:right w:val="nil"/>
            </w:tcBorders>
            <w:shd w:val="clear" w:color="auto" w:fill="E1EA9F" w:themeFill="accent2" w:themeFillTint="66"/>
            <w:noWrap/>
            <w:vAlign w:val="center"/>
            <w:hideMark/>
          </w:tcPr>
          <w:p w14:paraId="225F6DC1" w14:textId="77777777" w:rsidR="00773E88" w:rsidRPr="00FF4B0F" w:rsidRDefault="00773E88" w:rsidP="00C621A8">
            <w:pPr>
              <w:spacing w:after="0" w:line="240" w:lineRule="auto"/>
              <w:rPr>
                <w:rFonts w:ascii="Tw Cen MT" w:eastAsia="Times New Roman" w:hAnsi="Tw Cen MT" w:cs="Times New Roman"/>
                <w:b/>
                <w:bCs/>
                <w:color w:val="000000"/>
                <w:sz w:val="24"/>
                <w:szCs w:val="24"/>
              </w:rPr>
            </w:pPr>
            <w:r w:rsidRPr="00FF4B0F">
              <w:rPr>
                <w:rFonts w:ascii="Tw Cen MT" w:eastAsia="Times New Roman" w:hAnsi="Tw Cen MT" w:cs="Times New Roman"/>
                <w:b/>
                <w:bCs/>
                <w:color w:val="000000"/>
                <w:sz w:val="24"/>
                <w:szCs w:val="24"/>
              </w:rPr>
              <w:t>College</w:t>
            </w:r>
          </w:p>
        </w:tc>
        <w:tc>
          <w:tcPr>
            <w:tcW w:w="1279" w:type="dxa"/>
            <w:tcBorders>
              <w:top w:val="nil"/>
              <w:left w:val="nil"/>
              <w:bottom w:val="nil"/>
              <w:right w:val="nil"/>
            </w:tcBorders>
            <w:shd w:val="clear" w:color="auto" w:fill="E1EA9F" w:themeFill="accent2" w:themeFillTint="66"/>
            <w:vAlign w:val="center"/>
            <w:hideMark/>
          </w:tcPr>
          <w:p w14:paraId="42025A9B" w14:textId="14B61C7F" w:rsidR="00773E88" w:rsidRPr="00FF4B0F" w:rsidRDefault="00773E88" w:rsidP="00C621A8">
            <w:pPr>
              <w:spacing w:after="0" w:line="240" w:lineRule="auto"/>
              <w:jc w:val="center"/>
              <w:rPr>
                <w:rFonts w:ascii="Tw Cen MT" w:eastAsia="Times New Roman" w:hAnsi="Tw Cen MT" w:cs="Times New Roman"/>
                <w:b/>
                <w:bCs/>
                <w:color w:val="000000"/>
                <w:sz w:val="24"/>
                <w:szCs w:val="24"/>
              </w:rPr>
            </w:pPr>
            <w:r w:rsidRPr="00FF4B0F">
              <w:rPr>
                <w:rFonts w:ascii="Tw Cen MT" w:eastAsia="Times New Roman" w:hAnsi="Tw Cen MT" w:cs="Times New Roman"/>
                <w:b/>
                <w:bCs/>
                <w:color w:val="000000"/>
                <w:sz w:val="24"/>
                <w:szCs w:val="24"/>
              </w:rPr>
              <w:t>CC</w:t>
            </w:r>
            <w:r w:rsidR="00E3309C" w:rsidRPr="00FF4B0F">
              <w:rPr>
                <w:rFonts w:ascii="Tw Cen MT" w:eastAsia="Times New Roman" w:hAnsi="Tw Cen MT" w:cs="Times New Roman"/>
                <w:b/>
                <w:bCs/>
                <w:color w:val="000000"/>
                <w:sz w:val="24"/>
                <w:szCs w:val="24"/>
              </w:rPr>
              <w:t>C</w:t>
            </w:r>
            <w:r w:rsidRPr="00FF4B0F">
              <w:rPr>
                <w:rFonts w:ascii="Tw Cen MT" w:eastAsia="Times New Roman" w:hAnsi="Tw Cen MT" w:cs="Times New Roman"/>
                <w:b/>
                <w:bCs/>
                <w:color w:val="000000"/>
                <w:sz w:val="24"/>
                <w:szCs w:val="24"/>
              </w:rPr>
              <w:t xml:space="preserve"> Headcount</w:t>
            </w:r>
          </w:p>
        </w:tc>
        <w:tc>
          <w:tcPr>
            <w:tcW w:w="1260" w:type="dxa"/>
            <w:tcBorders>
              <w:top w:val="nil"/>
              <w:left w:val="nil"/>
              <w:bottom w:val="nil"/>
              <w:right w:val="nil"/>
            </w:tcBorders>
            <w:shd w:val="clear" w:color="auto" w:fill="E1EA9F" w:themeFill="accent2" w:themeFillTint="66"/>
            <w:vAlign w:val="center"/>
            <w:hideMark/>
          </w:tcPr>
          <w:p w14:paraId="6F5ACFD0" w14:textId="296FED4F" w:rsidR="00773E88" w:rsidRPr="00FF4B0F" w:rsidRDefault="00773E88" w:rsidP="00C621A8">
            <w:pPr>
              <w:spacing w:after="0" w:line="240" w:lineRule="auto"/>
              <w:jc w:val="center"/>
              <w:rPr>
                <w:rFonts w:ascii="Tw Cen MT" w:eastAsia="Times New Roman" w:hAnsi="Tw Cen MT" w:cs="Times New Roman"/>
                <w:b/>
                <w:bCs/>
                <w:color w:val="000000"/>
                <w:sz w:val="24"/>
                <w:szCs w:val="24"/>
              </w:rPr>
            </w:pPr>
            <w:r w:rsidRPr="00FF4B0F">
              <w:rPr>
                <w:rFonts w:ascii="Tw Cen MT" w:eastAsia="Times New Roman" w:hAnsi="Tw Cen MT" w:cs="Times New Roman"/>
                <w:b/>
                <w:bCs/>
                <w:color w:val="000000"/>
                <w:sz w:val="24"/>
                <w:szCs w:val="24"/>
              </w:rPr>
              <w:t>CC</w:t>
            </w:r>
            <w:r w:rsidR="00E3309C" w:rsidRPr="00FF4B0F">
              <w:rPr>
                <w:rFonts w:ascii="Tw Cen MT" w:eastAsia="Times New Roman" w:hAnsi="Tw Cen MT" w:cs="Times New Roman"/>
                <w:b/>
                <w:bCs/>
                <w:color w:val="000000"/>
                <w:sz w:val="24"/>
                <w:szCs w:val="24"/>
              </w:rPr>
              <w:t>C</w:t>
            </w:r>
            <w:r w:rsidRPr="00FF4B0F">
              <w:rPr>
                <w:rFonts w:ascii="Tw Cen MT" w:eastAsia="Times New Roman" w:hAnsi="Tw Cen MT" w:cs="Times New Roman"/>
                <w:b/>
                <w:bCs/>
                <w:color w:val="000000"/>
                <w:sz w:val="24"/>
                <w:szCs w:val="24"/>
              </w:rPr>
              <w:t xml:space="preserve"> Associate Degrees</w:t>
            </w:r>
          </w:p>
        </w:tc>
        <w:tc>
          <w:tcPr>
            <w:tcW w:w="1350" w:type="dxa"/>
            <w:tcBorders>
              <w:top w:val="nil"/>
              <w:left w:val="nil"/>
              <w:bottom w:val="nil"/>
              <w:right w:val="nil"/>
            </w:tcBorders>
            <w:shd w:val="clear" w:color="auto" w:fill="E1EA9F" w:themeFill="accent2" w:themeFillTint="66"/>
            <w:vAlign w:val="center"/>
            <w:hideMark/>
          </w:tcPr>
          <w:p w14:paraId="09E340CC" w14:textId="45EFB9E1" w:rsidR="00773E88" w:rsidRPr="00FF4B0F" w:rsidRDefault="00773E88" w:rsidP="00C621A8">
            <w:pPr>
              <w:spacing w:after="0" w:line="240" w:lineRule="auto"/>
              <w:jc w:val="center"/>
              <w:rPr>
                <w:rFonts w:ascii="Tw Cen MT" w:eastAsia="Times New Roman" w:hAnsi="Tw Cen MT" w:cs="Times New Roman"/>
                <w:b/>
                <w:bCs/>
                <w:color w:val="000000"/>
                <w:sz w:val="24"/>
                <w:szCs w:val="24"/>
              </w:rPr>
            </w:pPr>
            <w:r w:rsidRPr="00FF4B0F">
              <w:rPr>
                <w:rFonts w:ascii="Tw Cen MT" w:eastAsia="Times New Roman" w:hAnsi="Tw Cen MT" w:cs="Times New Roman"/>
                <w:b/>
                <w:bCs/>
                <w:color w:val="000000"/>
                <w:sz w:val="24"/>
                <w:szCs w:val="24"/>
              </w:rPr>
              <w:t>CC</w:t>
            </w:r>
            <w:r w:rsidR="00E3309C" w:rsidRPr="00FF4B0F">
              <w:rPr>
                <w:rFonts w:ascii="Tw Cen MT" w:eastAsia="Times New Roman" w:hAnsi="Tw Cen MT" w:cs="Times New Roman"/>
                <w:b/>
                <w:bCs/>
                <w:color w:val="000000"/>
                <w:sz w:val="24"/>
                <w:szCs w:val="24"/>
              </w:rPr>
              <w:t>C</w:t>
            </w:r>
            <w:r w:rsidRPr="00FF4B0F">
              <w:rPr>
                <w:rFonts w:ascii="Tw Cen MT" w:eastAsia="Times New Roman" w:hAnsi="Tw Cen MT" w:cs="Times New Roman"/>
                <w:b/>
                <w:bCs/>
                <w:color w:val="000000"/>
                <w:sz w:val="24"/>
                <w:szCs w:val="24"/>
              </w:rPr>
              <w:t xml:space="preserve"> Certificates </w:t>
            </w:r>
          </w:p>
        </w:tc>
        <w:tc>
          <w:tcPr>
            <w:tcW w:w="1354" w:type="dxa"/>
            <w:tcBorders>
              <w:top w:val="nil"/>
              <w:left w:val="nil"/>
              <w:bottom w:val="nil"/>
              <w:right w:val="nil"/>
            </w:tcBorders>
            <w:shd w:val="clear" w:color="auto" w:fill="E1EA9F" w:themeFill="accent2" w:themeFillTint="66"/>
            <w:vAlign w:val="center"/>
            <w:hideMark/>
          </w:tcPr>
          <w:p w14:paraId="6E398AAE" w14:textId="77777777" w:rsidR="00773E88" w:rsidRPr="00FF4B0F" w:rsidRDefault="00773E88" w:rsidP="00C621A8">
            <w:pPr>
              <w:spacing w:after="0" w:line="240" w:lineRule="auto"/>
              <w:jc w:val="center"/>
              <w:rPr>
                <w:rFonts w:ascii="Tw Cen MT" w:eastAsia="Times New Roman" w:hAnsi="Tw Cen MT" w:cs="Times New Roman"/>
                <w:b/>
                <w:bCs/>
                <w:color w:val="000000"/>
                <w:sz w:val="24"/>
                <w:szCs w:val="24"/>
              </w:rPr>
            </w:pPr>
            <w:r w:rsidRPr="00FF4B0F">
              <w:rPr>
                <w:rFonts w:ascii="Tw Cen MT" w:eastAsia="Times New Roman" w:hAnsi="Tw Cen MT" w:cs="Times New Roman"/>
                <w:b/>
                <w:bCs/>
                <w:color w:val="000000"/>
                <w:sz w:val="24"/>
                <w:szCs w:val="24"/>
              </w:rPr>
              <w:t>Total Average CC Awards</w:t>
            </w:r>
          </w:p>
        </w:tc>
      </w:tr>
      <w:tr w:rsidR="00FF4B0F" w:rsidRPr="00FF4B0F" w14:paraId="21E670AB" w14:textId="77777777" w:rsidTr="00FF4B0F">
        <w:trPr>
          <w:trHeight w:val="20"/>
          <w:jc w:val="center"/>
        </w:trPr>
        <w:tc>
          <w:tcPr>
            <w:tcW w:w="1064" w:type="dxa"/>
            <w:vMerge w:val="restart"/>
            <w:tcBorders>
              <w:top w:val="single" w:sz="4" w:space="0" w:color="D9D9D9"/>
              <w:left w:val="nil"/>
              <w:right w:val="single" w:sz="4" w:space="0" w:color="D9D9D9"/>
            </w:tcBorders>
            <w:vAlign w:val="center"/>
          </w:tcPr>
          <w:p w14:paraId="3C3C4E5D" w14:textId="477F74AF" w:rsidR="00FF4B0F" w:rsidRPr="00FF4B0F" w:rsidRDefault="00FF4B0F" w:rsidP="00C621A8">
            <w:pPr>
              <w:spacing w:after="0" w:line="240" w:lineRule="auto"/>
              <w:rPr>
                <w:rFonts w:ascii="Tw Cen MT" w:eastAsia="Times New Roman" w:hAnsi="Tw Cen MT" w:cs="Times New Roman"/>
                <w:color w:val="000000"/>
                <w:sz w:val="24"/>
                <w:szCs w:val="24"/>
              </w:rPr>
            </w:pPr>
            <w:r>
              <w:rPr>
                <w:rFonts w:ascii="Tw Cen MT" w:eastAsia="Times New Roman" w:hAnsi="Tw Cen MT" w:cs="Times New Roman"/>
                <w:color w:val="000000"/>
                <w:sz w:val="24"/>
                <w:szCs w:val="24"/>
              </w:rPr>
              <w:t>1602.00</w:t>
            </w:r>
          </w:p>
        </w:tc>
        <w:tc>
          <w:tcPr>
            <w:tcW w:w="1996" w:type="dxa"/>
            <w:vMerge w:val="restart"/>
            <w:tcBorders>
              <w:top w:val="single" w:sz="4" w:space="0" w:color="D9D9D9"/>
              <w:left w:val="single" w:sz="4" w:space="0" w:color="D9D9D9"/>
              <w:right w:val="single" w:sz="4" w:space="0" w:color="D9D9D9"/>
            </w:tcBorders>
            <w:vAlign w:val="center"/>
          </w:tcPr>
          <w:p w14:paraId="7097150F" w14:textId="04665CDA" w:rsidR="00FF4B0F" w:rsidRPr="00FF4B0F" w:rsidRDefault="00FF4B0F" w:rsidP="00C621A8">
            <w:pPr>
              <w:spacing w:after="0" w:line="240" w:lineRule="auto"/>
              <w:rPr>
                <w:rFonts w:ascii="Tw Cen MT" w:eastAsia="Times New Roman" w:hAnsi="Tw Cen MT" w:cs="Times New Roman"/>
                <w:color w:val="000000"/>
                <w:sz w:val="24"/>
                <w:szCs w:val="24"/>
              </w:rPr>
            </w:pPr>
            <w:r>
              <w:rPr>
                <w:rFonts w:ascii="Tw Cen MT" w:eastAsia="Times New Roman" w:hAnsi="Tw Cen MT" w:cs="Times New Roman"/>
                <w:color w:val="000000"/>
                <w:sz w:val="24"/>
                <w:szCs w:val="24"/>
              </w:rPr>
              <w:t>Library Technician (Aide)</w:t>
            </w:r>
          </w:p>
        </w:tc>
        <w:tc>
          <w:tcPr>
            <w:tcW w:w="1890" w:type="dxa"/>
            <w:tcBorders>
              <w:top w:val="nil"/>
              <w:left w:val="nil"/>
              <w:bottom w:val="single" w:sz="4" w:space="0" w:color="D9D9D9"/>
              <w:right w:val="single" w:sz="4" w:space="0" w:color="D9D9D9"/>
            </w:tcBorders>
            <w:shd w:val="clear" w:color="auto" w:fill="auto"/>
            <w:noWrap/>
            <w:vAlign w:val="center"/>
          </w:tcPr>
          <w:p w14:paraId="6F0FC107" w14:textId="15DF9881" w:rsidR="00FF4B0F" w:rsidRPr="00FF4B0F" w:rsidRDefault="00FF4B0F" w:rsidP="00C621A8">
            <w:pPr>
              <w:spacing w:after="0" w:line="240" w:lineRule="auto"/>
              <w:rPr>
                <w:rFonts w:ascii="Tw Cen MT" w:eastAsia="Times New Roman" w:hAnsi="Tw Cen MT" w:cs="Times New Roman"/>
                <w:color w:val="000000"/>
                <w:sz w:val="24"/>
                <w:szCs w:val="24"/>
              </w:rPr>
            </w:pPr>
            <w:r>
              <w:rPr>
                <w:rFonts w:ascii="Tw Cen MT" w:eastAsia="Times New Roman" w:hAnsi="Tw Cen MT" w:cs="Times New Roman"/>
                <w:color w:val="000000"/>
                <w:sz w:val="24"/>
                <w:szCs w:val="24"/>
              </w:rPr>
              <w:t>Long Beach</w:t>
            </w:r>
          </w:p>
        </w:tc>
        <w:tc>
          <w:tcPr>
            <w:tcW w:w="1279" w:type="dxa"/>
            <w:tcBorders>
              <w:top w:val="nil"/>
              <w:left w:val="nil"/>
              <w:bottom w:val="single" w:sz="4" w:space="0" w:color="D9D9D9"/>
              <w:right w:val="single" w:sz="4" w:space="0" w:color="D9D9D9"/>
            </w:tcBorders>
            <w:shd w:val="clear" w:color="auto" w:fill="auto"/>
            <w:noWrap/>
            <w:vAlign w:val="center"/>
          </w:tcPr>
          <w:p w14:paraId="4A6D2EFD" w14:textId="4E00E787" w:rsidR="00FF4B0F" w:rsidRPr="00FF4B0F" w:rsidRDefault="00FF4B0F" w:rsidP="00C621A8">
            <w:pPr>
              <w:spacing w:after="0" w:line="240" w:lineRule="auto"/>
              <w:jc w:val="center"/>
              <w:rPr>
                <w:rFonts w:ascii="Tw Cen MT" w:eastAsia="Times New Roman" w:hAnsi="Tw Cen MT" w:cs="Times New Roman"/>
                <w:color w:val="000000"/>
                <w:sz w:val="24"/>
                <w:szCs w:val="24"/>
              </w:rPr>
            </w:pPr>
            <w:r>
              <w:rPr>
                <w:rFonts w:ascii="Tw Cen MT" w:eastAsia="Times New Roman" w:hAnsi="Tw Cen MT" w:cs="Times New Roman"/>
                <w:color w:val="000000"/>
                <w:sz w:val="24"/>
                <w:szCs w:val="24"/>
              </w:rPr>
              <w:t>549</w:t>
            </w:r>
          </w:p>
        </w:tc>
        <w:tc>
          <w:tcPr>
            <w:tcW w:w="1260" w:type="dxa"/>
            <w:tcBorders>
              <w:top w:val="nil"/>
              <w:left w:val="nil"/>
              <w:bottom w:val="single" w:sz="4" w:space="0" w:color="D9D9D9"/>
              <w:right w:val="single" w:sz="4" w:space="0" w:color="D9D9D9"/>
            </w:tcBorders>
            <w:shd w:val="clear" w:color="auto" w:fill="auto"/>
            <w:noWrap/>
            <w:vAlign w:val="center"/>
          </w:tcPr>
          <w:p w14:paraId="59B08D14" w14:textId="25004985" w:rsidR="00FF4B0F" w:rsidRPr="00FF4B0F" w:rsidRDefault="00FF4B0F" w:rsidP="00C621A8">
            <w:pPr>
              <w:spacing w:after="0" w:line="240" w:lineRule="auto"/>
              <w:jc w:val="center"/>
              <w:rPr>
                <w:rFonts w:ascii="Tw Cen MT" w:eastAsia="Times New Roman" w:hAnsi="Tw Cen MT" w:cs="Times New Roman"/>
                <w:color w:val="000000"/>
                <w:sz w:val="24"/>
                <w:szCs w:val="24"/>
              </w:rPr>
            </w:pPr>
            <w:r>
              <w:rPr>
                <w:rFonts w:ascii="Tw Cen MT" w:eastAsia="Times New Roman" w:hAnsi="Tw Cen MT" w:cs="Times New Roman"/>
                <w:color w:val="000000"/>
                <w:sz w:val="24"/>
                <w:szCs w:val="24"/>
              </w:rPr>
              <w:t>2</w:t>
            </w:r>
          </w:p>
        </w:tc>
        <w:tc>
          <w:tcPr>
            <w:tcW w:w="1350" w:type="dxa"/>
            <w:tcBorders>
              <w:top w:val="nil"/>
              <w:left w:val="nil"/>
              <w:bottom w:val="single" w:sz="4" w:space="0" w:color="D9D9D9"/>
              <w:right w:val="single" w:sz="4" w:space="0" w:color="D9D9D9"/>
            </w:tcBorders>
            <w:shd w:val="clear" w:color="auto" w:fill="auto"/>
            <w:noWrap/>
            <w:vAlign w:val="center"/>
          </w:tcPr>
          <w:p w14:paraId="65212B0E" w14:textId="0C2EBBB3" w:rsidR="00FF4B0F" w:rsidRPr="00FF4B0F" w:rsidRDefault="00FF4B0F" w:rsidP="00C621A8">
            <w:pPr>
              <w:spacing w:after="0" w:line="240" w:lineRule="auto"/>
              <w:jc w:val="center"/>
              <w:rPr>
                <w:rFonts w:ascii="Tw Cen MT" w:eastAsia="Times New Roman" w:hAnsi="Tw Cen MT" w:cs="Times New Roman"/>
                <w:color w:val="000000"/>
                <w:sz w:val="24"/>
                <w:szCs w:val="24"/>
              </w:rPr>
            </w:pPr>
            <w:r>
              <w:rPr>
                <w:rFonts w:ascii="Tw Cen MT" w:eastAsia="Times New Roman" w:hAnsi="Tw Cen MT" w:cs="Times New Roman"/>
                <w:color w:val="000000"/>
                <w:sz w:val="24"/>
                <w:szCs w:val="24"/>
              </w:rPr>
              <w:t>5</w:t>
            </w:r>
          </w:p>
        </w:tc>
        <w:tc>
          <w:tcPr>
            <w:tcW w:w="1354" w:type="dxa"/>
            <w:tcBorders>
              <w:top w:val="nil"/>
              <w:left w:val="nil"/>
              <w:bottom w:val="single" w:sz="4" w:space="0" w:color="D9D9D9"/>
              <w:right w:val="nil"/>
            </w:tcBorders>
            <w:shd w:val="clear" w:color="auto" w:fill="auto"/>
            <w:noWrap/>
            <w:vAlign w:val="center"/>
          </w:tcPr>
          <w:p w14:paraId="447D9C6A" w14:textId="6E223062" w:rsidR="00FF4B0F" w:rsidRPr="00FF4B0F" w:rsidRDefault="00FF4B0F" w:rsidP="00C621A8">
            <w:pPr>
              <w:spacing w:after="0" w:line="240" w:lineRule="auto"/>
              <w:jc w:val="center"/>
              <w:rPr>
                <w:rFonts w:ascii="Tw Cen MT" w:eastAsia="Times New Roman" w:hAnsi="Tw Cen MT" w:cs="Times New Roman"/>
                <w:color w:val="000000"/>
                <w:sz w:val="24"/>
                <w:szCs w:val="24"/>
              </w:rPr>
            </w:pPr>
            <w:r>
              <w:rPr>
                <w:rFonts w:ascii="Tw Cen MT" w:eastAsia="Times New Roman" w:hAnsi="Tw Cen MT" w:cs="Times New Roman"/>
                <w:color w:val="000000"/>
                <w:sz w:val="24"/>
                <w:szCs w:val="24"/>
              </w:rPr>
              <w:t>6</w:t>
            </w:r>
          </w:p>
        </w:tc>
      </w:tr>
      <w:tr w:rsidR="00FF4B0F" w:rsidRPr="00FF4B0F" w14:paraId="2963CB1C" w14:textId="77777777" w:rsidTr="00FF4B0F">
        <w:trPr>
          <w:trHeight w:val="20"/>
          <w:jc w:val="center"/>
        </w:trPr>
        <w:tc>
          <w:tcPr>
            <w:tcW w:w="1064" w:type="dxa"/>
            <w:vMerge/>
            <w:tcBorders>
              <w:left w:val="nil"/>
              <w:right w:val="single" w:sz="4" w:space="0" w:color="D9D9D9"/>
            </w:tcBorders>
            <w:vAlign w:val="center"/>
          </w:tcPr>
          <w:p w14:paraId="207D01A7" w14:textId="77777777" w:rsidR="00FF4B0F" w:rsidRPr="00FF4B0F" w:rsidRDefault="00FF4B0F" w:rsidP="00C621A8">
            <w:pPr>
              <w:spacing w:after="0" w:line="240" w:lineRule="auto"/>
              <w:rPr>
                <w:rFonts w:ascii="Tw Cen MT" w:eastAsia="Times New Roman" w:hAnsi="Tw Cen MT" w:cs="Times New Roman"/>
                <w:color w:val="000000"/>
                <w:sz w:val="24"/>
                <w:szCs w:val="24"/>
              </w:rPr>
            </w:pPr>
          </w:p>
        </w:tc>
        <w:tc>
          <w:tcPr>
            <w:tcW w:w="1996" w:type="dxa"/>
            <w:vMerge/>
            <w:tcBorders>
              <w:left w:val="single" w:sz="4" w:space="0" w:color="D9D9D9"/>
              <w:right w:val="single" w:sz="4" w:space="0" w:color="D9D9D9"/>
            </w:tcBorders>
            <w:vAlign w:val="center"/>
          </w:tcPr>
          <w:p w14:paraId="76B5199D" w14:textId="77777777" w:rsidR="00FF4B0F" w:rsidRPr="00FF4B0F" w:rsidRDefault="00FF4B0F" w:rsidP="00C621A8">
            <w:pPr>
              <w:spacing w:after="0" w:line="240" w:lineRule="auto"/>
              <w:rPr>
                <w:rFonts w:ascii="Tw Cen MT" w:eastAsia="Times New Roman" w:hAnsi="Tw Cen MT" w:cs="Times New Roman"/>
                <w:color w:val="000000"/>
                <w:sz w:val="24"/>
                <w:szCs w:val="24"/>
              </w:rPr>
            </w:pPr>
          </w:p>
        </w:tc>
        <w:tc>
          <w:tcPr>
            <w:tcW w:w="1890" w:type="dxa"/>
            <w:tcBorders>
              <w:top w:val="nil"/>
              <w:left w:val="nil"/>
              <w:bottom w:val="single" w:sz="4" w:space="0" w:color="D9D9D9"/>
              <w:right w:val="single" w:sz="4" w:space="0" w:color="D9D9D9"/>
            </w:tcBorders>
            <w:shd w:val="clear" w:color="auto" w:fill="auto"/>
            <w:noWrap/>
            <w:vAlign w:val="center"/>
          </w:tcPr>
          <w:p w14:paraId="1CA493D9" w14:textId="3963BE91" w:rsidR="00FF4B0F" w:rsidRPr="00FF4B0F" w:rsidRDefault="00FF4B0F" w:rsidP="00C621A8">
            <w:pPr>
              <w:spacing w:after="0" w:line="240" w:lineRule="auto"/>
              <w:rPr>
                <w:rFonts w:ascii="Tw Cen MT" w:eastAsia="Times New Roman" w:hAnsi="Tw Cen MT" w:cs="Times New Roman"/>
                <w:color w:val="000000"/>
                <w:sz w:val="24"/>
                <w:szCs w:val="24"/>
              </w:rPr>
            </w:pPr>
            <w:r>
              <w:rPr>
                <w:rFonts w:ascii="Tw Cen MT" w:eastAsia="Times New Roman" w:hAnsi="Tw Cen MT" w:cs="Times New Roman"/>
                <w:color w:val="000000"/>
                <w:sz w:val="24"/>
                <w:szCs w:val="24"/>
              </w:rPr>
              <w:t>Pasadena</w:t>
            </w:r>
          </w:p>
        </w:tc>
        <w:tc>
          <w:tcPr>
            <w:tcW w:w="1279" w:type="dxa"/>
            <w:tcBorders>
              <w:top w:val="nil"/>
              <w:left w:val="nil"/>
              <w:bottom w:val="single" w:sz="4" w:space="0" w:color="D9D9D9"/>
              <w:right w:val="single" w:sz="4" w:space="0" w:color="D9D9D9"/>
            </w:tcBorders>
            <w:shd w:val="clear" w:color="auto" w:fill="auto"/>
            <w:noWrap/>
            <w:vAlign w:val="center"/>
          </w:tcPr>
          <w:p w14:paraId="70C8B064" w14:textId="42A7B16F" w:rsidR="00FF4B0F" w:rsidRPr="00FF4B0F" w:rsidRDefault="00FF4B0F" w:rsidP="00C621A8">
            <w:pPr>
              <w:spacing w:after="0" w:line="240" w:lineRule="auto"/>
              <w:jc w:val="center"/>
              <w:rPr>
                <w:rFonts w:ascii="Tw Cen MT" w:eastAsia="Times New Roman" w:hAnsi="Tw Cen MT" w:cs="Times New Roman"/>
                <w:color w:val="000000"/>
                <w:sz w:val="24"/>
                <w:szCs w:val="24"/>
              </w:rPr>
            </w:pPr>
            <w:r>
              <w:rPr>
                <w:rFonts w:ascii="Tw Cen MT" w:eastAsia="Times New Roman" w:hAnsi="Tw Cen MT" w:cs="Times New Roman"/>
                <w:color w:val="000000"/>
                <w:sz w:val="24"/>
                <w:szCs w:val="24"/>
              </w:rPr>
              <w:t>91</w:t>
            </w:r>
          </w:p>
        </w:tc>
        <w:tc>
          <w:tcPr>
            <w:tcW w:w="1260" w:type="dxa"/>
            <w:tcBorders>
              <w:top w:val="nil"/>
              <w:left w:val="nil"/>
              <w:bottom w:val="single" w:sz="4" w:space="0" w:color="D9D9D9"/>
              <w:right w:val="single" w:sz="4" w:space="0" w:color="D9D9D9"/>
            </w:tcBorders>
            <w:shd w:val="clear" w:color="auto" w:fill="auto"/>
            <w:noWrap/>
            <w:vAlign w:val="center"/>
          </w:tcPr>
          <w:p w14:paraId="5E23CDE2" w14:textId="0E13420F" w:rsidR="00FF4B0F" w:rsidRPr="00FF4B0F" w:rsidRDefault="00FF4B0F" w:rsidP="00C621A8">
            <w:pPr>
              <w:spacing w:after="0" w:line="240" w:lineRule="auto"/>
              <w:jc w:val="center"/>
              <w:rPr>
                <w:rFonts w:ascii="Tw Cen MT" w:eastAsia="Times New Roman" w:hAnsi="Tw Cen MT" w:cs="Times New Roman"/>
                <w:color w:val="000000"/>
                <w:sz w:val="24"/>
                <w:szCs w:val="24"/>
              </w:rPr>
            </w:pPr>
            <w:r>
              <w:rPr>
                <w:rFonts w:ascii="Tw Cen MT" w:eastAsia="Times New Roman" w:hAnsi="Tw Cen MT" w:cs="Times New Roman"/>
                <w:color w:val="000000"/>
                <w:sz w:val="24"/>
                <w:szCs w:val="24"/>
              </w:rPr>
              <w:t>2</w:t>
            </w:r>
          </w:p>
        </w:tc>
        <w:tc>
          <w:tcPr>
            <w:tcW w:w="1350" w:type="dxa"/>
            <w:tcBorders>
              <w:top w:val="nil"/>
              <w:left w:val="nil"/>
              <w:bottom w:val="single" w:sz="4" w:space="0" w:color="D9D9D9"/>
              <w:right w:val="single" w:sz="4" w:space="0" w:color="D9D9D9"/>
            </w:tcBorders>
            <w:shd w:val="clear" w:color="auto" w:fill="auto"/>
            <w:noWrap/>
            <w:vAlign w:val="center"/>
          </w:tcPr>
          <w:p w14:paraId="1E9E4420" w14:textId="532DD1C5" w:rsidR="00FF4B0F" w:rsidRPr="00FF4B0F" w:rsidRDefault="00FF4B0F" w:rsidP="00C621A8">
            <w:pPr>
              <w:spacing w:after="0" w:line="240" w:lineRule="auto"/>
              <w:jc w:val="center"/>
              <w:rPr>
                <w:rFonts w:ascii="Tw Cen MT" w:eastAsia="Times New Roman" w:hAnsi="Tw Cen MT" w:cs="Times New Roman"/>
                <w:color w:val="000000"/>
                <w:sz w:val="24"/>
                <w:szCs w:val="24"/>
              </w:rPr>
            </w:pPr>
            <w:r>
              <w:rPr>
                <w:rFonts w:ascii="Tw Cen MT" w:eastAsia="Times New Roman" w:hAnsi="Tw Cen MT" w:cs="Times New Roman"/>
                <w:color w:val="000000"/>
                <w:sz w:val="24"/>
                <w:szCs w:val="24"/>
              </w:rPr>
              <w:t>17</w:t>
            </w:r>
          </w:p>
        </w:tc>
        <w:tc>
          <w:tcPr>
            <w:tcW w:w="1354" w:type="dxa"/>
            <w:tcBorders>
              <w:top w:val="nil"/>
              <w:left w:val="nil"/>
              <w:bottom w:val="single" w:sz="4" w:space="0" w:color="D9D9D9"/>
              <w:right w:val="nil"/>
            </w:tcBorders>
            <w:shd w:val="clear" w:color="auto" w:fill="auto"/>
            <w:noWrap/>
            <w:vAlign w:val="center"/>
          </w:tcPr>
          <w:p w14:paraId="38A83E1E" w14:textId="262D928C" w:rsidR="00FF4B0F" w:rsidRPr="00FF4B0F" w:rsidRDefault="00FF4B0F" w:rsidP="00C621A8">
            <w:pPr>
              <w:spacing w:after="0" w:line="240" w:lineRule="auto"/>
              <w:jc w:val="center"/>
              <w:rPr>
                <w:rFonts w:ascii="Tw Cen MT" w:eastAsia="Times New Roman" w:hAnsi="Tw Cen MT" w:cs="Times New Roman"/>
                <w:color w:val="000000"/>
                <w:sz w:val="24"/>
                <w:szCs w:val="24"/>
              </w:rPr>
            </w:pPr>
            <w:r>
              <w:rPr>
                <w:rFonts w:ascii="Tw Cen MT" w:eastAsia="Times New Roman" w:hAnsi="Tw Cen MT" w:cs="Times New Roman"/>
                <w:color w:val="000000"/>
                <w:sz w:val="24"/>
                <w:szCs w:val="24"/>
              </w:rPr>
              <w:t>19</w:t>
            </w:r>
          </w:p>
        </w:tc>
      </w:tr>
      <w:tr w:rsidR="00773E88" w:rsidRPr="00FF4B0F" w14:paraId="33EF6E4D" w14:textId="77777777" w:rsidTr="00FF4B0F">
        <w:trPr>
          <w:trHeight w:val="20"/>
          <w:jc w:val="center"/>
        </w:trPr>
        <w:tc>
          <w:tcPr>
            <w:tcW w:w="1064" w:type="dxa"/>
            <w:tcBorders>
              <w:top w:val="single" w:sz="4" w:space="0" w:color="D9D9D9"/>
              <w:left w:val="nil"/>
              <w:bottom w:val="single" w:sz="4" w:space="0" w:color="D9D9D9"/>
            </w:tcBorders>
            <w:shd w:val="clear" w:color="auto" w:fill="D9D9D9" w:themeFill="background1" w:themeFillShade="D9"/>
            <w:noWrap/>
            <w:vAlign w:val="center"/>
            <w:hideMark/>
          </w:tcPr>
          <w:p w14:paraId="2D22CA8F" w14:textId="77777777" w:rsidR="00773E88" w:rsidRPr="00FF4B0F" w:rsidRDefault="00773E88" w:rsidP="00C621A8">
            <w:pPr>
              <w:spacing w:after="0" w:line="240" w:lineRule="auto"/>
              <w:jc w:val="center"/>
              <w:rPr>
                <w:rFonts w:ascii="Tw Cen MT" w:eastAsia="Times New Roman" w:hAnsi="Tw Cen MT" w:cs="Times New Roman"/>
                <w:color w:val="000000"/>
                <w:sz w:val="24"/>
                <w:szCs w:val="24"/>
              </w:rPr>
            </w:pPr>
            <w:r w:rsidRPr="00FF4B0F">
              <w:rPr>
                <w:rFonts w:ascii="Tw Cen MT" w:eastAsia="Times New Roman" w:hAnsi="Tw Cen MT" w:cs="Times New Roman"/>
                <w:color w:val="000000"/>
                <w:sz w:val="24"/>
                <w:szCs w:val="24"/>
              </w:rPr>
              <w:t> </w:t>
            </w:r>
          </w:p>
        </w:tc>
        <w:tc>
          <w:tcPr>
            <w:tcW w:w="1996" w:type="dxa"/>
            <w:tcBorders>
              <w:top w:val="single" w:sz="4" w:space="0" w:color="D9D9D9"/>
              <w:bottom w:val="single" w:sz="4" w:space="0" w:color="D9D9D9"/>
              <w:right w:val="single" w:sz="4" w:space="0" w:color="D9D9D9"/>
            </w:tcBorders>
            <w:shd w:val="clear" w:color="auto" w:fill="D9D9D9" w:themeFill="background1" w:themeFillShade="D9"/>
            <w:vAlign w:val="center"/>
            <w:hideMark/>
          </w:tcPr>
          <w:p w14:paraId="2AC1A2AC" w14:textId="77777777" w:rsidR="00773E88" w:rsidRPr="00FF4B0F" w:rsidRDefault="00773E88" w:rsidP="00C621A8">
            <w:pPr>
              <w:spacing w:after="0" w:line="240" w:lineRule="auto"/>
              <w:jc w:val="center"/>
              <w:rPr>
                <w:rFonts w:ascii="Tw Cen MT" w:eastAsia="Times New Roman" w:hAnsi="Tw Cen MT" w:cs="Times New Roman"/>
                <w:b/>
                <w:bCs/>
                <w:color w:val="000000"/>
                <w:sz w:val="24"/>
                <w:szCs w:val="24"/>
              </w:rPr>
            </w:pPr>
            <w:r w:rsidRPr="00FF4B0F">
              <w:rPr>
                <w:rFonts w:ascii="Tw Cen MT" w:eastAsia="Times New Roman" w:hAnsi="Tw Cen MT" w:cs="Times New Roman"/>
                <w:b/>
                <w:bCs/>
                <w:color w:val="000000"/>
                <w:sz w:val="24"/>
                <w:szCs w:val="24"/>
              </w:rPr>
              <w:t> </w:t>
            </w:r>
          </w:p>
        </w:tc>
        <w:tc>
          <w:tcPr>
            <w:tcW w:w="1890" w:type="dxa"/>
            <w:tcBorders>
              <w:top w:val="nil"/>
              <w:left w:val="nil"/>
              <w:bottom w:val="single" w:sz="4" w:space="0" w:color="D9D9D9"/>
              <w:right w:val="single" w:sz="4" w:space="0" w:color="D9D9D9"/>
            </w:tcBorders>
            <w:shd w:val="clear" w:color="auto" w:fill="D9D9D9" w:themeFill="background1" w:themeFillShade="D9"/>
            <w:noWrap/>
            <w:vAlign w:val="center"/>
          </w:tcPr>
          <w:p w14:paraId="618A6857" w14:textId="77777777" w:rsidR="00773E88" w:rsidRPr="00FF4B0F" w:rsidRDefault="00773E88" w:rsidP="00C621A8">
            <w:pPr>
              <w:spacing w:after="0" w:line="240" w:lineRule="auto"/>
              <w:rPr>
                <w:rFonts w:ascii="Tw Cen MT" w:eastAsia="Times New Roman" w:hAnsi="Tw Cen MT" w:cs="Times New Roman"/>
                <w:b/>
                <w:bCs/>
                <w:color w:val="000000"/>
                <w:sz w:val="24"/>
                <w:szCs w:val="24"/>
              </w:rPr>
            </w:pPr>
          </w:p>
        </w:tc>
        <w:tc>
          <w:tcPr>
            <w:tcW w:w="1279" w:type="dxa"/>
            <w:tcBorders>
              <w:top w:val="nil"/>
              <w:left w:val="nil"/>
              <w:bottom w:val="single" w:sz="4" w:space="0" w:color="D9D9D9"/>
              <w:right w:val="single" w:sz="4" w:space="0" w:color="D9D9D9"/>
            </w:tcBorders>
            <w:shd w:val="clear" w:color="000000" w:fill="D9D9D9"/>
            <w:noWrap/>
            <w:vAlign w:val="center"/>
          </w:tcPr>
          <w:p w14:paraId="15D1B2DE" w14:textId="41690B89" w:rsidR="00773E88" w:rsidRPr="00FF4B0F" w:rsidRDefault="009D3B45" w:rsidP="00C621A8">
            <w:pPr>
              <w:spacing w:after="0" w:line="240" w:lineRule="auto"/>
              <w:jc w:val="center"/>
              <w:rPr>
                <w:rFonts w:ascii="Tw Cen MT" w:eastAsia="Times New Roman" w:hAnsi="Tw Cen MT" w:cs="Times New Roman"/>
                <w:b/>
                <w:bCs/>
                <w:color w:val="000000"/>
                <w:sz w:val="24"/>
                <w:szCs w:val="24"/>
              </w:rPr>
            </w:pPr>
            <w:r>
              <w:rPr>
                <w:rFonts w:ascii="Tw Cen MT" w:eastAsia="Times New Roman" w:hAnsi="Tw Cen MT" w:cs="Times New Roman"/>
                <w:b/>
                <w:bCs/>
                <w:color w:val="000000"/>
                <w:sz w:val="24"/>
                <w:szCs w:val="24"/>
              </w:rPr>
              <w:t>640</w:t>
            </w:r>
          </w:p>
        </w:tc>
        <w:tc>
          <w:tcPr>
            <w:tcW w:w="1260" w:type="dxa"/>
            <w:tcBorders>
              <w:top w:val="nil"/>
              <w:left w:val="nil"/>
              <w:bottom w:val="single" w:sz="4" w:space="0" w:color="D9D9D9"/>
              <w:right w:val="single" w:sz="4" w:space="0" w:color="D9D9D9"/>
            </w:tcBorders>
            <w:shd w:val="clear" w:color="000000" w:fill="D9D9D9"/>
            <w:noWrap/>
            <w:vAlign w:val="center"/>
          </w:tcPr>
          <w:p w14:paraId="28C79949" w14:textId="75EC6002" w:rsidR="00773E88" w:rsidRPr="00FF4B0F" w:rsidRDefault="009D3B45" w:rsidP="00C621A8">
            <w:pPr>
              <w:spacing w:after="0" w:line="240" w:lineRule="auto"/>
              <w:jc w:val="center"/>
              <w:rPr>
                <w:rFonts w:ascii="Tw Cen MT" w:eastAsia="Times New Roman" w:hAnsi="Tw Cen MT" w:cs="Times New Roman"/>
                <w:b/>
                <w:bCs/>
                <w:color w:val="000000"/>
                <w:sz w:val="24"/>
                <w:szCs w:val="24"/>
              </w:rPr>
            </w:pPr>
            <w:r>
              <w:rPr>
                <w:rFonts w:ascii="Tw Cen MT" w:eastAsia="Times New Roman" w:hAnsi="Tw Cen MT" w:cs="Times New Roman"/>
                <w:b/>
                <w:bCs/>
                <w:color w:val="000000"/>
                <w:sz w:val="24"/>
                <w:szCs w:val="24"/>
              </w:rPr>
              <w:t>4</w:t>
            </w:r>
          </w:p>
        </w:tc>
        <w:tc>
          <w:tcPr>
            <w:tcW w:w="1350" w:type="dxa"/>
            <w:tcBorders>
              <w:top w:val="nil"/>
              <w:left w:val="nil"/>
              <w:bottom w:val="single" w:sz="4" w:space="0" w:color="D9D9D9"/>
              <w:right w:val="single" w:sz="4" w:space="0" w:color="D9D9D9"/>
            </w:tcBorders>
            <w:shd w:val="clear" w:color="000000" w:fill="D9D9D9"/>
            <w:noWrap/>
            <w:vAlign w:val="center"/>
          </w:tcPr>
          <w:p w14:paraId="0C504690" w14:textId="1DF04463" w:rsidR="00773E88" w:rsidRPr="00FF4B0F" w:rsidRDefault="009D3B45" w:rsidP="00C621A8">
            <w:pPr>
              <w:spacing w:after="0" w:line="240" w:lineRule="auto"/>
              <w:jc w:val="center"/>
              <w:rPr>
                <w:rFonts w:ascii="Tw Cen MT" w:eastAsia="Times New Roman" w:hAnsi="Tw Cen MT" w:cs="Times New Roman"/>
                <w:b/>
                <w:bCs/>
                <w:color w:val="000000"/>
                <w:sz w:val="24"/>
                <w:szCs w:val="24"/>
              </w:rPr>
            </w:pPr>
            <w:r>
              <w:rPr>
                <w:rFonts w:ascii="Tw Cen MT" w:eastAsia="Times New Roman" w:hAnsi="Tw Cen MT" w:cs="Times New Roman"/>
                <w:b/>
                <w:bCs/>
                <w:color w:val="000000"/>
                <w:sz w:val="24"/>
                <w:szCs w:val="24"/>
              </w:rPr>
              <w:t>22</w:t>
            </w:r>
          </w:p>
        </w:tc>
        <w:tc>
          <w:tcPr>
            <w:tcW w:w="1354" w:type="dxa"/>
            <w:tcBorders>
              <w:top w:val="nil"/>
              <w:left w:val="nil"/>
              <w:bottom w:val="single" w:sz="4" w:space="0" w:color="D9D9D9"/>
              <w:right w:val="nil"/>
            </w:tcBorders>
            <w:shd w:val="clear" w:color="000000" w:fill="D9D9D9"/>
            <w:noWrap/>
            <w:vAlign w:val="center"/>
          </w:tcPr>
          <w:p w14:paraId="7EAFA8E6" w14:textId="2A340AE3" w:rsidR="00773E88" w:rsidRPr="00FF4B0F" w:rsidRDefault="009D3B45" w:rsidP="00C621A8">
            <w:pPr>
              <w:spacing w:after="0" w:line="240" w:lineRule="auto"/>
              <w:jc w:val="center"/>
              <w:rPr>
                <w:rFonts w:ascii="Tw Cen MT" w:eastAsia="Times New Roman" w:hAnsi="Tw Cen MT" w:cs="Times New Roman"/>
                <w:b/>
                <w:bCs/>
                <w:color w:val="000000"/>
                <w:sz w:val="24"/>
                <w:szCs w:val="24"/>
              </w:rPr>
            </w:pPr>
            <w:r>
              <w:rPr>
                <w:rFonts w:ascii="Tw Cen MT" w:eastAsia="Times New Roman" w:hAnsi="Tw Cen MT" w:cs="Times New Roman"/>
                <w:b/>
                <w:bCs/>
                <w:color w:val="000000"/>
                <w:sz w:val="24"/>
                <w:szCs w:val="24"/>
              </w:rPr>
              <w:t>25</w:t>
            </w:r>
          </w:p>
        </w:tc>
      </w:tr>
    </w:tbl>
    <w:p w14:paraId="0367456F" w14:textId="7B14F9EC" w:rsidR="00F825F6" w:rsidRPr="00FF4B0F" w:rsidRDefault="006A7F76" w:rsidP="009D5C6F">
      <w:pPr>
        <w:spacing w:after="120"/>
        <w:ind w:hanging="450"/>
        <w:rPr>
          <w:rFonts w:ascii="Tw Cen MT" w:hAnsi="Tw Cen MT"/>
          <w:sz w:val="20"/>
          <w:szCs w:val="24"/>
        </w:rPr>
      </w:pPr>
      <w:r w:rsidRPr="00FF4B0F">
        <w:rPr>
          <w:rFonts w:ascii="Tw Cen MT" w:hAnsi="Tw Cen MT"/>
          <w:sz w:val="20"/>
          <w:szCs w:val="24"/>
        </w:rPr>
        <w:t>Source: California Community Colleges Chancellor’s Office MIS Data Mart</w:t>
      </w:r>
    </w:p>
    <w:p w14:paraId="2BDF756A" w14:textId="60D11B5C" w:rsidR="006A7F76" w:rsidRPr="00BF517A" w:rsidRDefault="006A7F76" w:rsidP="001B29CD">
      <w:pPr>
        <w:spacing w:after="120"/>
        <w:rPr>
          <w:rFonts w:ascii="Tw Cen MT" w:hAnsi="Tw Cen MT"/>
          <w:b/>
          <w:sz w:val="20"/>
          <w:szCs w:val="24"/>
          <w:highlight w:val="yellow"/>
        </w:rPr>
      </w:pPr>
    </w:p>
    <w:p w14:paraId="36A81EED" w14:textId="77777777" w:rsidR="00F825F6" w:rsidRPr="00FF4B0F" w:rsidRDefault="00F825F6" w:rsidP="00F825F6">
      <w:pPr>
        <w:spacing w:after="120"/>
        <w:ind w:hanging="540"/>
        <w:rPr>
          <w:rFonts w:ascii="Tw Cen MT" w:hAnsi="Tw Cen MT"/>
          <w:b/>
          <w:sz w:val="24"/>
          <w:szCs w:val="24"/>
        </w:rPr>
      </w:pPr>
      <w:r w:rsidRPr="00FF4B0F">
        <w:rPr>
          <w:rFonts w:ascii="Tw Cen MT" w:hAnsi="Tw Cen MT"/>
          <w:b/>
          <w:sz w:val="24"/>
          <w:szCs w:val="24"/>
        </w:rPr>
        <w:t>Student Outcomes</w:t>
      </w:r>
    </w:p>
    <w:p w14:paraId="473EA869" w14:textId="05BD6EAB" w:rsidR="008419B9" w:rsidRDefault="008419B9" w:rsidP="002B04E0">
      <w:pPr>
        <w:spacing w:after="120"/>
        <w:ind w:left="-540"/>
        <w:rPr>
          <w:rFonts w:ascii="Tw Cen MT" w:hAnsi="Tw Cen MT"/>
          <w:sz w:val="24"/>
          <w:szCs w:val="24"/>
        </w:rPr>
      </w:pPr>
      <w:r>
        <w:rPr>
          <w:rFonts w:ascii="Tw Cen MT" w:hAnsi="Tw Cen MT"/>
          <w:sz w:val="24"/>
          <w:szCs w:val="24"/>
        </w:rPr>
        <w:t>The CTE LaunchBoard provides student outcome data on the effectiveness of CTE programs.</w:t>
      </w:r>
      <w:r w:rsidR="0008400A">
        <w:rPr>
          <w:rFonts w:ascii="Tw Cen MT" w:hAnsi="Tw Cen MT"/>
          <w:sz w:val="24"/>
          <w:szCs w:val="24"/>
        </w:rPr>
        <w:t xml:space="preserve"> The following </w:t>
      </w:r>
      <w:r w:rsidR="002B04E0">
        <w:rPr>
          <w:rFonts w:ascii="Tw Cen MT" w:hAnsi="Tw Cen MT"/>
          <w:sz w:val="24"/>
          <w:szCs w:val="24"/>
        </w:rPr>
        <w:t xml:space="preserve">student outcome information was collected from exiters of the Library Technician (Aide) Taxonomy of Program (TOP) code (1602.00) in Los Angeles County for the 2013-14 academic year. </w:t>
      </w:r>
    </w:p>
    <w:p w14:paraId="58B7C404" w14:textId="2A817E04" w:rsidR="00F825F6" w:rsidRPr="00EE3456" w:rsidRDefault="00F825F6" w:rsidP="00F825F6">
      <w:pPr>
        <w:pStyle w:val="ListParagraph"/>
        <w:numPr>
          <w:ilvl w:val="0"/>
          <w:numId w:val="1"/>
        </w:numPr>
        <w:spacing w:after="120"/>
        <w:rPr>
          <w:rFonts w:ascii="Tw Cen MT" w:hAnsi="Tw Cen MT"/>
          <w:sz w:val="24"/>
          <w:szCs w:val="24"/>
        </w:rPr>
      </w:pPr>
      <w:r w:rsidRPr="00EE3456">
        <w:rPr>
          <w:rFonts w:ascii="Tw Cen MT" w:hAnsi="Tw Cen MT"/>
          <w:sz w:val="24"/>
          <w:szCs w:val="24"/>
        </w:rPr>
        <w:t>The median annual wage after program completion is $</w:t>
      </w:r>
      <w:r w:rsidR="00B433F8" w:rsidRPr="00EE3456">
        <w:rPr>
          <w:rFonts w:ascii="Tw Cen MT" w:hAnsi="Tw Cen MT"/>
          <w:sz w:val="24"/>
          <w:szCs w:val="24"/>
        </w:rPr>
        <w:t>20,905</w:t>
      </w:r>
    </w:p>
    <w:p w14:paraId="7D7A0061" w14:textId="1EBA766B" w:rsidR="00F825F6" w:rsidRPr="008419B9" w:rsidRDefault="006F48AB" w:rsidP="008419B9">
      <w:pPr>
        <w:pStyle w:val="ListParagraph"/>
        <w:numPr>
          <w:ilvl w:val="0"/>
          <w:numId w:val="1"/>
        </w:numPr>
        <w:spacing w:after="120"/>
        <w:rPr>
          <w:rFonts w:ascii="Tw Cen MT" w:hAnsi="Tw Cen MT"/>
          <w:sz w:val="24"/>
          <w:szCs w:val="24"/>
        </w:rPr>
      </w:pPr>
      <w:r w:rsidRPr="006F48AB">
        <w:rPr>
          <w:rFonts w:ascii="Tw Cen MT" w:hAnsi="Tw Cen MT"/>
          <w:sz w:val="24"/>
          <w:szCs w:val="24"/>
        </w:rPr>
        <w:t>27</w:t>
      </w:r>
      <w:r w:rsidR="00F825F6" w:rsidRPr="006F48AB">
        <w:rPr>
          <w:rFonts w:ascii="Tw Cen MT" w:hAnsi="Tw Cen MT"/>
          <w:sz w:val="24"/>
          <w:szCs w:val="24"/>
        </w:rPr>
        <w:t>% of students are earning a living wage</w:t>
      </w:r>
    </w:p>
    <w:p w14:paraId="4C6D973A" w14:textId="787857DA" w:rsidR="00F825F6" w:rsidRPr="006F48AB" w:rsidRDefault="006F48AB" w:rsidP="00F825F6">
      <w:pPr>
        <w:pStyle w:val="ListParagraph"/>
        <w:numPr>
          <w:ilvl w:val="0"/>
          <w:numId w:val="1"/>
        </w:numPr>
        <w:spacing w:after="120"/>
        <w:rPr>
          <w:rFonts w:ascii="Tw Cen MT" w:hAnsi="Tw Cen MT"/>
          <w:sz w:val="24"/>
          <w:szCs w:val="24"/>
        </w:rPr>
      </w:pPr>
      <w:r>
        <w:rPr>
          <w:rFonts w:ascii="Tw Cen MT" w:hAnsi="Tw Cen MT"/>
          <w:sz w:val="24"/>
          <w:szCs w:val="24"/>
        </w:rPr>
        <w:t>72</w:t>
      </w:r>
      <w:r w:rsidR="00F825F6" w:rsidRPr="006F48AB">
        <w:rPr>
          <w:rFonts w:ascii="Tw Cen MT" w:hAnsi="Tw Cen MT"/>
          <w:sz w:val="24"/>
          <w:szCs w:val="24"/>
        </w:rPr>
        <w:t>% of students are employed within six months after completing a program</w:t>
      </w:r>
    </w:p>
    <w:p w14:paraId="234F6E01" w14:textId="7AB781C6" w:rsidR="00773E88" w:rsidRPr="00FF4B0F" w:rsidRDefault="00FF4B0F" w:rsidP="00773E88">
      <w:pPr>
        <w:tabs>
          <w:tab w:val="left" w:pos="-540"/>
        </w:tabs>
        <w:spacing w:after="120"/>
        <w:ind w:left="-540"/>
        <w:rPr>
          <w:rFonts w:ascii="Tw Cen MT" w:hAnsi="Tw Cen MT"/>
          <w:sz w:val="20"/>
          <w:szCs w:val="24"/>
        </w:rPr>
      </w:pPr>
      <w:r>
        <w:rPr>
          <w:rFonts w:ascii="Tw Cen MT" w:hAnsi="Tw Cen MT"/>
          <w:sz w:val="20"/>
          <w:szCs w:val="24"/>
        </w:rPr>
        <w:tab/>
      </w:r>
      <w:r w:rsidR="006A7F76" w:rsidRPr="00FF4B0F">
        <w:rPr>
          <w:rFonts w:ascii="Tw Cen MT" w:hAnsi="Tw Cen MT"/>
          <w:sz w:val="20"/>
          <w:szCs w:val="24"/>
        </w:rPr>
        <w:t>Source: CTE LaunchBoard</w:t>
      </w:r>
    </w:p>
    <w:p w14:paraId="33C16776" w14:textId="1D6792A2" w:rsidR="00304B77" w:rsidRPr="00BF517A" w:rsidRDefault="00304B77" w:rsidP="009D5C6F">
      <w:pPr>
        <w:rPr>
          <w:rFonts w:ascii="Tw Cen MT" w:hAnsi="Tw Cen MT"/>
          <w:sz w:val="24"/>
          <w:szCs w:val="24"/>
          <w:highlight w:val="yellow"/>
        </w:rPr>
      </w:pPr>
    </w:p>
    <w:p w14:paraId="61E2B2CA" w14:textId="1DAAF608" w:rsidR="009D203A" w:rsidRPr="00090025" w:rsidRDefault="00304B77" w:rsidP="009D203A">
      <w:pPr>
        <w:ind w:hanging="540"/>
        <w:rPr>
          <w:rFonts w:ascii="Tw Cen MT" w:hAnsi="Tw Cen MT"/>
          <w:b/>
          <w:sz w:val="24"/>
          <w:szCs w:val="24"/>
        </w:rPr>
      </w:pPr>
      <w:r w:rsidRPr="00090025">
        <w:rPr>
          <w:rFonts w:ascii="Tw Cen MT" w:hAnsi="Tw Cen MT"/>
          <w:b/>
          <w:sz w:val="24"/>
          <w:szCs w:val="24"/>
        </w:rPr>
        <w:t>Program Recommendation</w:t>
      </w:r>
    </w:p>
    <w:p w14:paraId="6F47219E" w14:textId="04F7DA1A" w:rsidR="009D5C6F" w:rsidRPr="00090025" w:rsidRDefault="00A80341" w:rsidP="00A80341">
      <w:pPr>
        <w:tabs>
          <w:tab w:val="left" w:pos="-540"/>
          <w:tab w:val="left" w:pos="-450"/>
        </w:tabs>
        <w:ind w:left="-540"/>
        <w:rPr>
          <w:rFonts w:ascii="Tw Cen MT" w:hAnsi="Tw Cen MT"/>
          <w:sz w:val="24"/>
          <w:szCs w:val="24"/>
        </w:rPr>
      </w:pPr>
      <w:r w:rsidRPr="00090025">
        <w:rPr>
          <w:rFonts w:ascii="Tw Cen MT" w:hAnsi="Tw Cen MT"/>
          <w:sz w:val="24"/>
          <w:szCs w:val="24"/>
        </w:rPr>
        <w:t xml:space="preserve">This report was compiled by the </w:t>
      </w:r>
      <w:r w:rsidR="00090025" w:rsidRPr="00090025">
        <w:rPr>
          <w:rFonts w:ascii="Tw Cen MT" w:hAnsi="Tw Cen MT"/>
          <w:sz w:val="24"/>
          <w:szCs w:val="24"/>
        </w:rPr>
        <w:t xml:space="preserve">Los Angeles/Orange County </w:t>
      </w:r>
      <w:r w:rsidRPr="00090025">
        <w:rPr>
          <w:rFonts w:ascii="Tw Cen MT" w:hAnsi="Tw Cen MT"/>
          <w:sz w:val="24"/>
          <w:szCs w:val="24"/>
        </w:rPr>
        <w:t xml:space="preserve">Center of Excellence to provide regional labor market data for the program recommendation of </w:t>
      </w:r>
      <w:r w:rsidR="00E13C8A">
        <w:rPr>
          <w:rFonts w:ascii="Tw Cen MT" w:hAnsi="Tw Cen MT"/>
          <w:sz w:val="24"/>
          <w:szCs w:val="24"/>
        </w:rPr>
        <w:t>Archives and Digital Collections assistants</w:t>
      </w:r>
      <w:r w:rsidR="00090025" w:rsidRPr="00090025">
        <w:rPr>
          <w:rFonts w:ascii="Tw Cen MT" w:hAnsi="Tw Cen MT"/>
          <w:sz w:val="24"/>
          <w:szCs w:val="24"/>
        </w:rPr>
        <w:t xml:space="preserve">. </w:t>
      </w:r>
      <w:r w:rsidR="009D5C6F" w:rsidRPr="00090025">
        <w:rPr>
          <w:rFonts w:ascii="Tw Cen MT" w:hAnsi="Tw Cen MT"/>
          <w:sz w:val="24"/>
          <w:szCs w:val="24"/>
        </w:rPr>
        <w:t>This repo</w:t>
      </w:r>
      <w:r w:rsidR="00E3309C" w:rsidRPr="00090025">
        <w:rPr>
          <w:rFonts w:ascii="Tw Cen MT" w:hAnsi="Tw Cen MT"/>
          <w:sz w:val="24"/>
          <w:szCs w:val="24"/>
        </w:rPr>
        <w:t>rt is to help determine whether</w:t>
      </w:r>
      <w:r w:rsidR="009D5C6F" w:rsidRPr="00090025">
        <w:rPr>
          <w:rFonts w:ascii="Tw Cen MT" w:hAnsi="Tw Cen MT"/>
          <w:sz w:val="24"/>
          <w:szCs w:val="24"/>
        </w:rPr>
        <w:t xml:space="preserve"> there is demand in the local labor market that is not being met by the supply from programs of study</w:t>
      </w:r>
      <w:r w:rsidR="00E3309C" w:rsidRPr="00090025">
        <w:rPr>
          <w:rFonts w:ascii="Tw Cen MT" w:hAnsi="Tw Cen MT"/>
          <w:sz w:val="24"/>
          <w:szCs w:val="24"/>
        </w:rPr>
        <w:t xml:space="preserve"> (CCC and non-CCC) that align with this occup</w:t>
      </w:r>
      <w:bookmarkStart w:id="0" w:name="_GoBack"/>
      <w:bookmarkEnd w:id="0"/>
      <w:r w:rsidR="00E3309C" w:rsidRPr="00090025">
        <w:rPr>
          <w:rFonts w:ascii="Tw Cen MT" w:hAnsi="Tw Cen MT"/>
          <w:sz w:val="24"/>
          <w:szCs w:val="24"/>
        </w:rPr>
        <w:t>ation group.</w:t>
      </w:r>
    </w:p>
    <w:p w14:paraId="31C0A7A6" w14:textId="4ACF3556" w:rsidR="00A80341" w:rsidRPr="00090025" w:rsidRDefault="00A80341" w:rsidP="00A80341">
      <w:pPr>
        <w:tabs>
          <w:tab w:val="left" w:pos="-540"/>
          <w:tab w:val="left" w:pos="-450"/>
        </w:tabs>
        <w:ind w:left="-540"/>
        <w:rPr>
          <w:rFonts w:ascii="Tw Cen MT" w:hAnsi="Tw Cen MT"/>
          <w:sz w:val="24"/>
          <w:szCs w:val="24"/>
        </w:rPr>
      </w:pPr>
      <w:r w:rsidRPr="00090025">
        <w:rPr>
          <w:rFonts w:ascii="Tw Cen MT" w:hAnsi="Tw Cen MT"/>
          <w:sz w:val="24"/>
          <w:szCs w:val="24"/>
        </w:rPr>
        <w:t>Based on the data, the COE can</w:t>
      </w:r>
      <w:r w:rsidR="00E13C8A">
        <w:rPr>
          <w:rFonts w:ascii="Tw Cen MT" w:hAnsi="Tw Cen MT"/>
          <w:sz w:val="24"/>
          <w:szCs w:val="24"/>
        </w:rPr>
        <w:t>not draw a conclusive</w:t>
      </w:r>
      <w:r w:rsidRPr="00090025">
        <w:rPr>
          <w:rFonts w:ascii="Tw Cen MT" w:hAnsi="Tw Cen MT"/>
          <w:sz w:val="24"/>
          <w:szCs w:val="24"/>
        </w:rPr>
        <w:t xml:space="preserve"> recommend</w:t>
      </w:r>
      <w:r w:rsidR="00E13C8A">
        <w:rPr>
          <w:rFonts w:ascii="Tw Cen MT" w:hAnsi="Tw Cen MT"/>
          <w:sz w:val="24"/>
          <w:szCs w:val="24"/>
        </w:rPr>
        <w:t>ation on</w:t>
      </w:r>
      <w:r w:rsidRPr="00090025">
        <w:rPr>
          <w:rFonts w:ascii="Tw Cen MT" w:hAnsi="Tw Cen MT"/>
          <w:sz w:val="24"/>
          <w:szCs w:val="24"/>
        </w:rPr>
        <w:t xml:space="preserve"> the </w:t>
      </w:r>
      <w:r w:rsidR="00E13C8A">
        <w:rPr>
          <w:rFonts w:ascii="Tw Cen MT" w:hAnsi="Tw Cen MT"/>
          <w:sz w:val="24"/>
          <w:szCs w:val="24"/>
        </w:rPr>
        <w:t xml:space="preserve">Archives and Digital Collections Assistant program </w:t>
      </w:r>
      <w:r w:rsidR="00090025">
        <w:rPr>
          <w:rFonts w:ascii="Tw Cen MT" w:hAnsi="Tw Cen MT"/>
          <w:sz w:val="24"/>
          <w:szCs w:val="24"/>
        </w:rPr>
        <w:t>in Los Angeles County</w:t>
      </w:r>
      <w:r w:rsidRPr="00090025">
        <w:rPr>
          <w:rFonts w:ascii="Tw Cen MT" w:hAnsi="Tw Cen MT"/>
          <w:sz w:val="24"/>
          <w:szCs w:val="24"/>
        </w:rPr>
        <w:t>. Reasons include:</w:t>
      </w:r>
    </w:p>
    <w:p w14:paraId="53C48E36" w14:textId="4F072AD7" w:rsidR="00090025" w:rsidRPr="00090025" w:rsidRDefault="00E13C8A" w:rsidP="00090025">
      <w:pPr>
        <w:pStyle w:val="ListParagraph"/>
        <w:numPr>
          <w:ilvl w:val="0"/>
          <w:numId w:val="4"/>
        </w:numPr>
        <w:tabs>
          <w:tab w:val="left" w:pos="-540"/>
          <w:tab w:val="left" w:pos="-450"/>
        </w:tabs>
        <w:rPr>
          <w:rFonts w:ascii="Tw Cen MT" w:hAnsi="Tw Cen MT"/>
          <w:sz w:val="24"/>
          <w:szCs w:val="24"/>
        </w:rPr>
      </w:pPr>
      <w:r>
        <w:rPr>
          <w:rFonts w:ascii="Tw Cen MT" w:hAnsi="Tw Cen MT"/>
          <w:sz w:val="24"/>
          <w:szCs w:val="24"/>
        </w:rPr>
        <w:lastRenderedPageBreak/>
        <w:t>There were 25 employer job postings for positions related to archives and digital collections assistants in 2016 and an average of 25 community college awards were conferred annually between 2012-2015, signaling neither an over- or under-supply</w:t>
      </w:r>
    </w:p>
    <w:p w14:paraId="343C44BC" w14:textId="000CCED0" w:rsidR="00243413" w:rsidRDefault="00243413" w:rsidP="00A80341">
      <w:pPr>
        <w:pStyle w:val="ListParagraph"/>
        <w:numPr>
          <w:ilvl w:val="0"/>
          <w:numId w:val="4"/>
        </w:numPr>
        <w:tabs>
          <w:tab w:val="left" w:pos="-540"/>
          <w:tab w:val="left" w:pos="-450"/>
        </w:tabs>
        <w:rPr>
          <w:rFonts w:ascii="Tw Cen MT" w:hAnsi="Tw Cen MT"/>
          <w:sz w:val="24"/>
          <w:szCs w:val="24"/>
        </w:rPr>
      </w:pPr>
      <w:r>
        <w:rPr>
          <w:rFonts w:ascii="Tw Cen MT" w:hAnsi="Tw Cen MT"/>
          <w:sz w:val="24"/>
          <w:szCs w:val="24"/>
        </w:rPr>
        <w:t xml:space="preserve">Library technicians typically require a postsecondary nondegree award, and 32% </w:t>
      </w:r>
      <w:r w:rsidRPr="00E90101">
        <w:rPr>
          <w:rFonts w:ascii="Tw Cen MT" w:hAnsi="Tw Cen MT"/>
          <w:sz w:val="24"/>
          <w:szCs w:val="24"/>
        </w:rPr>
        <w:t xml:space="preserve">of the workforce in </w:t>
      </w:r>
      <w:r>
        <w:rPr>
          <w:rFonts w:ascii="Tw Cen MT" w:hAnsi="Tw Cen MT"/>
          <w:sz w:val="24"/>
          <w:szCs w:val="24"/>
        </w:rPr>
        <w:t xml:space="preserve">both </w:t>
      </w:r>
      <w:r w:rsidRPr="00E90101">
        <w:rPr>
          <w:rFonts w:ascii="Tw Cen MT" w:hAnsi="Tw Cen MT"/>
          <w:sz w:val="24"/>
          <w:szCs w:val="24"/>
        </w:rPr>
        <w:t>occupation</w:t>
      </w:r>
      <w:r>
        <w:rPr>
          <w:rFonts w:ascii="Tw Cen MT" w:hAnsi="Tw Cen MT"/>
          <w:sz w:val="24"/>
          <w:szCs w:val="24"/>
        </w:rPr>
        <w:t>s</w:t>
      </w:r>
      <w:r w:rsidRPr="00E90101">
        <w:rPr>
          <w:rFonts w:ascii="Tw Cen MT" w:hAnsi="Tw Cen MT"/>
          <w:sz w:val="24"/>
          <w:szCs w:val="24"/>
        </w:rPr>
        <w:t xml:space="preserve"> </w:t>
      </w:r>
      <w:r>
        <w:rPr>
          <w:rFonts w:ascii="Tw Cen MT" w:hAnsi="Tw Cen MT"/>
          <w:sz w:val="24"/>
          <w:szCs w:val="24"/>
        </w:rPr>
        <w:t xml:space="preserve">combined </w:t>
      </w:r>
      <w:r w:rsidRPr="00E90101">
        <w:rPr>
          <w:rFonts w:ascii="Tw Cen MT" w:hAnsi="Tw Cen MT"/>
          <w:sz w:val="24"/>
          <w:szCs w:val="24"/>
        </w:rPr>
        <w:t>has completed s</w:t>
      </w:r>
      <w:r>
        <w:rPr>
          <w:rFonts w:ascii="Tw Cen MT" w:hAnsi="Tw Cen MT"/>
          <w:sz w:val="24"/>
          <w:szCs w:val="24"/>
        </w:rPr>
        <w:t>ome community college education</w:t>
      </w:r>
    </w:p>
    <w:p w14:paraId="0666C0F5" w14:textId="2D8450E4" w:rsidR="00C0254F" w:rsidRPr="00243413" w:rsidRDefault="00C0254F" w:rsidP="00A80341">
      <w:pPr>
        <w:pStyle w:val="ListParagraph"/>
        <w:numPr>
          <w:ilvl w:val="0"/>
          <w:numId w:val="4"/>
        </w:numPr>
        <w:tabs>
          <w:tab w:val="left" w:pos="-540"/>
          <w:tab w:val="left" w:pos="-450"/>
        </w:tabs>
        <w:rPr>
          <w:rFonts w:ascii="Tw Cen MT" w:hAnsi="Tw Cen MT"/>
          <w:sz w:val="24"/>
          <w:szCs w:val="24"/>
        </w:rPr>
      </w:pPr>
      <w:r>
        <w:rPr>
          <w:rFonts w:ascii="Tw Cen MT" w:hAnsi="Tw Cen MT"/>
          <w:sz w:val="24"/>
          <w:szCs w:val="24"/>
        </w:rPr>
        <w:t>About one-quarter of student completers from 2013-14 are earning a living wage, signaling that these positions may not be good-playing jobs</w:t>
      </w:r>
    </w:p>
    <w:p w14:paraId="3724F616" w14:textId="77777777" w:rsidR="009D203A" w:rsidRPr="00243413" w:rsidRDefault="009D203A" w:rsidP="009D203A">
      <w:pPr>
        <w:ind w:hanging="540"/>
        <w:rPr>
          <w:rFonts w:ascii="Tw Cen MT" w:hAnsi="Tw Cen MT"/>
          <w:sz w:val="24"/>
          <w:szCs w:val="24"/>
        </w:rPr>
      </w:pPr>
    </w:p>
    <w:p w14:paraId="20016DA8" w14:textId="77777777" w:rsidR="009D203A" w:rsidRPr="00243413" w:rsidRDefault="00F825F6" w:rsidP="009D203A">
      <w:pPr>
        <w:ind w:hanging="540"/>
        <w:rPr>
          <w:rFonts w:ascii="Tw Cen MT" w:hAnsi="Tw Cen MT"/>
          <w:b/>
          <w:sz w:val="24"/>
          <w:szCs w:val="24"/>
        </w:rPr>
      </w:pPr>
      <w:r w:rsidRPr="00243413">
        <w:rPr>
          <w:rFonts w:ascii="Tw Cen MT" w:hAnsi="Tw Cen MT"/>
          <w:b/>
          <w:sz w:val="24"/>
          <w:szCs w:val="24"/>
        </w:rPr>
        <w:t>Sources</w:t>
      </w:r>
    </w:p>
    <w:p w14:paraId="03627AC9" w14:textId="0C133D87" w:rsidR="00F825F6" w:rsidRPr="00243413" w:rsidRDefault="006A7F76" w:rsidP="00A80341">
      <w:pPr>
        <w:ind w:left="-540"/>
        <w:rPr>
          <w:rFonts w:ascii="Tw Cen MT" w:hAnsi="Tw Cen MT"/>
          <w:sz w:val="24"/>
          <w:szCs w:val="24"/>
        </w:rPr>
      </w:pPr>
      <w:r w:rsidRPr="00243413">
        <w:rPr>
          <w:rFonts w:ascii="Tw Cen MT" w:hAnsi="Tw Cen MT"/>
          <w:sz w:val="24"/>
          <w:szCs w:val="24"/>
        </w:rPr>
        <w:t xml:space="preserve">O*Net Online, </w:t>
      </w:r>
      <w:r w:rsidR="00F825F6" w:rsidRPr="00243413">
        <w:rPr>
          <w:rFonts w:ascii="Tw Cen MT" w:hAnsi="Tw Cen MT"/>
          <w:sz w:val="24"/>
          <w:szCs w:val="24"/>
        </w:rPr>
        <w:t>Labor Insight/Jobs (Burning Glass</w:t>
      </w:r>
      <w:r w:rsidR="004A33ED" w:rsidRPr="00243413">
        <w:rPr>
          <w:rFonts w:ascii="Tw Cen MT" w:hAnsi="Tw Cen MT"/>
          <w:sz w:val="24"/>
          <w:szCs w:val="24"/>
        </w:rPr>
        <w:t>)</w:t>
      </w:r>
      <w:r w:rsidRPr="00243413">
        <w:rPr>
          <w:rFonts w:ascii="Tw Cen MT" w:hAnsi="Tw Cen MT"/>
          <w:sz w:val="24"/>
          <w:szCs w:val="24"/>
        </w:rPr>
        <w:t xml:space="preserve">, </w:t>
      </w:r>
      <w:r w:rsidR="00F825F6" w:rsidRPr="00243413">
        <w:rPr>
          <w:rFonts w:ascii="Tw Cen MT" w:hAnsi="Tw Cen MT"/>
          <w:sz w:val="24"/>
          <w:szCs w:val="24"/>
        </w:rPr>
        <w:t>Economic Modeling Specialists International (EMSI)</w:t>
      </w:r>
      <w:r w:rsidRPr="00243413">
        <w:rPr>
          <w:rFonts w:ascii="Tw Cen MT" w:hAnsi="Tw Cen MT"/>
          <w:sz w:val="24"/>
          <w:szCs w:val="24"/>
        </w:rPr>
        <w:t xml:space="preserve">, </w:t>
      </w:r>
      <w:r w:rsidR="004500DA" w:rsidRPr="00243413">
        <w:rPr>
          <w:rFonts w:ascii="Tw Cen MT" w:hAnsi="Tw Cen MT"/>
          <w:sz w:val="24"/>
          <w:szCs w:val="24"/>
        </w:rPr>
        <w:t xml:space="preserve">MIT Living Wage Calculator, </w:t>
      </w:r>
      <w:r w:rsidR="00F825F6" w:rsidRPr="00243413">
        <w:rPr>
          <w:rFonts w:ascii="Tw Cen MT" w:hAnsi="Tw Cen MT"/>
          <w:sz w:val="24"/>
          <w:szCs w:val="24"/>
        </w:rPr>
        <w:t xml:space="preserve">Bureau of Labor Statistics (BLS) </w:t>
      </w:r>
      <w:r w:rsidR="004A33ED" w:rsidRPr="00243413">
        <w:rPr>
          <w:rFonts w:ascii="Tw Cen MT" w:hAnsi="Tw Cen MT"/>
          <w:sz w:val="24"/>
          <w:szCs w:val="24"/>
        </w:rPr>
        <w:t>Education</w:t>
      </w:r>
      <w:r w:rsidR="00F825F6" w:rsidRPr="00243413">
        <w:rPr>
          <w:rFonts w:ascii="Tw Cen MT" w:hAnsi="Tw Cen MT"/>
          <w:sz w:val="24"/>
          <w:szCs w:val="24"/>
        </w:rPr>
        <w:t xml:space="preserve"> </w:t>
      </w:r>
      <w:r w:rsidR="004A33ED" w:rsidRPr="00243413">
        <w:rPr>
          <w:rFonts w:ascii="Tw Cen MT" w:hAnsi="Tw Cen MT"/>
          <w:sz w:val="24"/>
          <w:szCs w:val="24"/>
        </w:rPr>
        <w:t>Attainment</w:t>
      </w:r>
      <w:r w:rsidRPr="00243413">
        <w:rPr>
          <w:rFonts w:ascii="Tw Cen MT" w:hAnsi="Tw Cen MT"/>
          <w:sz w:val="24"/>
          <w:szCs w:val="24"/>
        </w:rPr>
        <w:t xml:space="preserve">, California Community Colleges Chancellor’s Office Management Information Systems (MIS) Data Mart, </w:t>
      </w:r>
      <w:r w:rsidR="00F825F6" w:rsidRPr="00243413">
        <w:rPr>
          <w:rFonts w:ascii="Tw Cen MT" w:hAnsi="Tw Cen MT"/>
          <w:sz w:val="24"/>
          <w:szCs w:val="24"/>
        </w:rPr>
        <w:t>CTE LaunchBoa</w:t>
      </w:r>
      <w:r w:rsidRPr="00243413">
        <w:rPr>
          <w:rFonts w:ascii="Tw Cen MT" w:hAnsi="Tw Cen MT"/>
          <w:sz w:val="24"/>
          <w:szCs w:val="24"/>
        </w:rPr>
        <w:t>rd</w:t>
      </w:r>
      <w:r w:rsidR="00A80341" w:rsidRPr="00243413">
        <w:rPr>
          <w:rFonts w:ascii="Tw Cen MT" w:hAnsi="Tw Cen MT"/>
          <w:sz w:val="24"/>
          <w:szCs w:val="24"/>
        </w:rPr>
        <w:t xml:space="preserve">, </w:t>
      </w:r>
      <w:r w:rsidR="00F825F6" w:rsidRPr="00243413">
        <w:rPr>
          <w:rFonts w:ascii="Tw Cen MT" w:hAnsi="Tw Cen MT"/>
          <w:sz w:val="24"/>
          <w:szCs w:val="24"/>
        </w:rPr>
        <w:t>Statewide CTE Outcomes Survey</w:t>
      </w:r>
      <w:r w:rsidR="00A80341" w:rsidRPr="00243413">
        <w:rPr>
          <w:rFonts w:ascii="Tw Cen MT" w:hAnsi="Tw Cen MT"/>
          <w:sz w:val="24"/>
          <w:szCs w:val="24"/>
        </w:rPr>
        <w:t xml:space="preserve">, </w:t>
      </w:r>
      <w:r w:rsidR="004A33ED" w:rsidRPr="00243413">
        <w:rPr>
          <w:rFonts w:ascii="Tw Cen MT" w:hAnsi="Tw Cen MT"/>
          <w:sz w:val="24"/>
          <w:szCs w:val="24"/>
        </w:rPr>
        <w:t>Employment</w:t>
      </w:r>
      <w:r w:rsidR="00F825F6" w:rsidRPr="00243413">
        <w:rPr>
          <w:rFonts w:ascii="Tw Cen MT" w:hAnsi="Tw Cen MT"/>
          <w:sz w:val="24"/>
          <w:szCs w:val="24"/>
        </w:rPr>
        <w:t xml:space="preserve"> Development Department </w:t>
      </w:r>
      <w:r w:rsidR="004A33ED" w:rsidRPr="00243413">
        <w:rPr>
          <w:rFonts w:ascii="Tw Cen MT" w:hAnsi="Tw Cen MT"/>
          <w:sz w:val="24"/>
          <w:szCs w:val="24"/>
        </w:rPr>
        <w:t>Unemployment</w:t>
      </w:r>
      <w:r w:rsidR="00F825F6" w:rsidRPr="00243413">
        <w:rPr>
          <w:rFonts w:ascii="Tw Cen MT" w:hAnsi="Tw Cen MT"/>
          <w:sz w:val="24"/>
          <w:szCs w:val="24"/>
        </w:rPr>
        <w:t xml:space="preserve"> Insurance Dataset</w:t>
      </w:r>
    </w:p>
    <w:p w14:paraId="740D1A87" w14:textId="77777777" w:rsidR="00F825F6" w:rsidRPr="00243413" w:rsidRDefault="00F825F6" w:rsidP="009D203A">
      <w:pPr>
        <w:ind w:hanging="540"/>
        <w:rPr>
          <w:rFonts w:ascii="Tw Cen MT" w:hAnsi="Tw Cen MT"/>
          <w:sz w:val="24"/>
          <w:szCs w:val="24"/>
        </w:rPr>
      </w:pPr>
    </w:p>
    <w:p w14:paraId="35BF9F03" w14:textId="77777777" w:rsidR="000A4F8A" w:rsidRPr="00243413" w:rsidRDefault="000A4F8A" w:rsidP="009D203A">
      <w:pPr>
        <w:ind w:hanging="540"/>
        <w:rPr>
          <w:rFonts w:ascii="Tw Cen MT" w:hAnsi="Tw Cen MT"/>
          <w:sz w:val="24"/>
          <w:szCs w:val="24"/>
        </w:rPr>
      </w:pPr>
    </w:p>
    <w:p w14:paraId="1343F435" w14:textId="5FB9ED2C" w:rsidR="00F825F6" w:rsidRPr="00243413" w:rsidRDefault="00243413" w:rsidP="009D203A">
      <w:pPr>
        <w:ind w:hanging="540"/>
        <w:rPr>
          <w:rFonts w:ascii="Tw Cen MT" w:hAnsi="Tw Cen MT"/>
          <w:sz w:val="24"/>
          <w:szCs w:val="24"/>
        </w:rPr>
      </w:pPr>
      <w:r>
        <w:rPr>
          <w:rFonts w:ascii="Tw Cen MT" w:hAnsi="Tw Cen MT"/>
          <w:sz w:val="24"/>
          <w:szCs w:val="24"/>
        </w:rPr>
        <w:t>Lori Sanchez,</w:t>
      </w:r>
      <w:r w:rsidR="00F825F6" w:rsidRPr="00243413">
        <w:rPr>
          <w:rFonts w:ascii="Tw Cen MT" w:hAnsi="Tw Cen MT"/>
          <w:sz w:val="24"/>
          <w:szCs w:val="24"/>
        </w:rPr>
        <w:t xml:space="preserve"> Director</w:t>
      </w:r>
    </w:p>
    <w:p w14:paraId="30FC5EFC" w14:textId="2B7F2C76" w:rsidR="00F825F6" w:rsidRPr="00243413" w:rsidRDefault="00F825F6" w:rsidP="009D203A">
      <w:pPr>
        <w:ind w:hanging="540"/>
        <w:rPr>
          <w:rFonts w:ascii="Tw Cen MT" w:hAnsi="Tw Cen MT"/>
          <w:sz w:val="24"/>
          <w:szCs w:val="24"/>
        </w:rPr>
      </w:pPr>
      <w:r w:rsidRPr="00243413">
        <w:rPr>
          <w:rFonts w:ascii="Tw Cen MT" w:hAnsi="Tw Cen MT"/>
          <w:sz w:val="24"/>
          <w:szCs w:val="24"/>
        </w:rPr>
        <w:t xml:space="preserve">Center of Excellence, </w:t>
      </w:r>
      <w:r w:rsidR="00243413">
        <w:rPr>
          <w:rFonts w:ascii="Tw Cen MT" w:hAnsi="Tw Cen MT"/>
          <w:sz w:val="24"/>
          <w:szCs w:val="24"/>
        </w:rPr>
        <w:t>Los Angeles/Orange County Region</w:t>
      </w:r>
    </w:p>
    <w:p w14:paraId="59D1AFDC" w14:textId="55AF29CC" w:rsidR="006F48AB" w:rsidRDefault="006F48AB" w:rsidP="009D3B45">
      <w:pPr>
        <w:jc w:val="both"/>
        <w:rPr>
          <w:rFonts w:ascii="Tw Cen MT" w:hAnsi="Tw Cen MT"/>
          <w:b/>
          <w:sz w:val="24"/>
          <w:szCs w:val="24"/>
        </w:rPr>
      </w:pPr>
    </w:p>
    <w:p w14:paraId="67D19039" w14:textId="0607B4D8" w:rsidR="009D203A" w:rsidRPr="00090025" w:rsidRDefault="009D203A" w:rsidP="000A4F8A">
      <w:pPr>
        <w:ind w:hanging="540"/>
        <w:jc w:val="both"/>
        <w:rPr>
          <w:rFonts w:ascii="Tw Cen MT" w:hAnsi="Tw Cen MT"/>
          <w:b/>
          <w:sz w:val="24"/>
          <w:szCs w:val="24"/>
        </w:rPr>
      </w:pPr>
      <w:r w:rsidRPr="00090025">
        <w:rPr>
          <w:rFonts w:ascii="Tw Cen MT" w:hAnsi="Tw Cen MT"/>
          <w:b/>
          <w:sz w:val="24"/>
          <w:szCs w:val="24"/>
        </w:rPr>
        <w:t>Notes</w:t>
      </w:r>
    </w:p>
    <w:p w14:paraId="6D96CB79" w14:textId="7A1A1546" w:rsidR="009D203A" w:rsidRPr="00090025" w:rsidRDefault="009D203A" w:rsidP="009D203A">
      <w:pPr>
        <w:ind w:left="-540"/>
        <w:rPr>
          <w:rFonts w:ascii="Tw Cen MT" w:hAnsi="Tw Cen MT"/>
          <w:sz w:val="24"/>
          <w:szCs w:val="24"/>
        </w:rPr>
      </w:pPr>
      <w:r w:rsidRPr="00090025">
        <w:rPr>
          <w:rFonts w:ascii="Tw Cen MT" w:hAnsi="Tw Cen MT"/>
          <w:sz w:val="24"/>
          <w:szCs w:val="24"/>
        </w:rPr>
        <w:t xml:space="preserve">Data included in this analysis represents the labor market demand for positions most closely </w:t>
      </w:r>
      <w:r w:rsidR="009D3B45">
        <w:rPr>
          <w:rFonts w:ascii="Tw Cen MT" w:hAnsi="Tw Cen MT"/>
          <w:sz w:val="24"/>
          <w:szCs w:val="24"/>
        </w:rPr>
        <w:t>related to archives and digital collections assistants</w:t>
      </w:r>
      <w:r w:rsidRPr="00090025">
        <w:rPr>
          <w:rFonts w:ascii="Tw Cen MT" w:hAnsi="Tw Cen MT"/>
          <w:sz w:val="24"/>
          <w:szCs w:val="24"/>
        </w:rPr>
        <w:t>. Standard occupational classification (SOC) codes</w:t>
      </w:r>
      <w:r w:rsidR="000A4F8A" w:rsidRPr="00090025">
        <w:rPr>
          <w:rFonts w:ascii="Tw Cen MT" w:hAnsi="Tw Cen MT"/>
          <w:sz w:val="24"/>
          <w:szCs w:val="24"/>
        </w:rPr>
        <w:t xml:space="preserve"> </w:t>
      </w:r>
      <w:r w:rsidRPr="00090025">
        <w:rPr>
          <w:rFonts w:ascii="Tw Cen MT" w:hAnsi="Tw Cen MT"/>
          <w:sz w:val="24"/>
          <w:szCs w:val="24"/>
        </w:rPr>
        <w:t xml:space="preserve">were chosen based on the national education level required for employment (associate degree and postsecondary certificate) as well as the proportion of current workers who hold a community college award or have had some community college training. This selection process narrows the labor market analysis to the most relevant employment opportunities for students </w:t>
      </w:r>
      <w:r w:rsidR="004500DA" w:rsidRPr="00090025">
        <w:rPr>
          <w:rFonts w:ascii="Tw Cen MT" w:hAnsi="Tw Cen MT"/>
          <w:sz w:val="24"/>
          <w:szCs w:val="24"/>
        </w:rPr>
        <w:t>with</w:t>
      </w:r>
      <w:r w:rsidRPr="00090025">
        <w:rPr>
          <w:rFonts w:ascii="Tw Cen MT" w:hAnsi="Tw Cen MT"/>
          <w:sz w:val="24"/>
          <w:szCs w:val="24"/>
        </w:rPr>
        <w:t xml:space="preserve"> community college education and/or training. </w:t>
      </w:r>
    </w:p>
    <w:p w14:paraId="4D08C8F5" w14:textId="77777777" w:rsidR="009D203A" w:rsidRPr="00090025" w:rsidRDefault="004500DA" w:rsidP="004500DA">
      <w:pPr>
        <w:ind w:left="-540"/>
        <w:rPr>
          <w:rFonts w:ascii="Tw Cen MT" w:hAnsi="Tw Cen MT"/>
          <w:sz w:val="24"/>
          <w:szCs w:val="24"/>
        </w:rPr>
      </w:pPr>
      <w:r w:rsidRPr="00090025">
        <w:rPr>
          <w:rFonts w:ascii="Tw Cen MT" w:hAnsi="Tw Cen MT"/>
          <w:sz w:val="24"/>
          <w:szCs w:val="24"/>
        </w:rPr>
        <w:t>T</w:t>
      </w:r>
      <w:r w:rsidR="009D203A" w:rsidRPr="00090025">
        <w:rPr>
          <w:rFonts w:ascii="Tw Cen MT" w:hAnsi="Tw Cen MT"/>
          <w:sz w:val="24"/>
          <w:szCs w:val="24"/>
        </w:rPr>
        <w:t>raditional labor market information</w:t>
      </w:r>
      <w:r w:rsidRPr="00090025">
        <w:rPr>
          <w:rFonts w:ascii="Tw Cen MT" w:hAnsi="Tw Cen MT"/>
          <w:sz w:val="24"/>
          <w:szCs w:val="24"/>
        </w:rPr>
        <w:t xml:space="preserve"> was used to show</w:t>
      </w:r>
      <w:r w:rsidR="009D203A" w:rsidRPr="00090025">
        <w:rPr>
          <w:rFonts w:ascii="Tw Cen MT" w:hAnsi="Tw Cen MT"/>
          <w:sz w:val="24"/>
          <w:szCs w:val="24"/>
        </w:rPr>
        <w:t xml:space="preserve"> current and projected employment based on data trends, as well as annual average awards granted by regional community colleges. Real-ti</w:t>
      </w:r>
      <w:r w:rsidRPr="00090025">
        <w:rPr>
          <w:rFonts w:ascii="Tw Cen MT" w:hAnsi="Tw Cen MT"/>
          <w:sz w:val="24"/>
          <w:szCs w:val="24"/>
        </w:rPr>
        <w:t xml:space="preserve">me labor market information was </w:t>
      </w:r>
      <w:r w:rsidR="009D203A" w:rsidRPr="00090025">
        <w:rPr>
          <w:rFonts w:ascii="Tw Cen MT" w:hAnsi="Tw Cen MT"/>
          <w:sz w:val="24"/>
          <w:szCs w:val="24"/>
        </w:rPr>
        <w:t xml:space="preserve">used to provide a more nuanced view of the current job market, </w:t>
      </w:r>
      <w:r w:rsidRPr="00090025">
        <w:rPr>
          <w:rFonts w:ascii="Tw Cen MT" w:hAnsi="Tw Cen MT"/>
          <w:sz w:val="24"/>
          <w:szCs w:val="24"/>
        </w:rPr>
        <w:t xml:space="preserve">as it </w:t>
      </w:r>
      <w:r w:rsidR="009D203A" w:rsidRPr="00090025">
        <w:rPr>
          <w:rFonts w:ascii="Tw Cen MT" w:hAnsi="Tw Cen MT"/>
          <w:sz w:val="24"/>
          <w:szCs w:val="24"/>
        </w:rPr>
        <w:t>captures job post advertisements for occupations relevant to the field of study. Job postings should not be used to establish current job openings, because the numbers may include duplicate job postings or postings intended to gather a pool of applicants. Real-time labor market information can signal demand and show what employers are looking for in potential employees, but is not a perfect measure of the quantity of open positions.</w:t>
      </w:r>
    </w:p>
    <w:sectPr w:rsidR="009D203A" w:rsidRPr="000900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15F36" w14:textId="77777777" w:rsidR="004B1FD2" w:rsidRDefault="004B1FD2" w:rsidP="009D203A">
      <w:pPr>
        <w:spacing w:after="0" w:line="240" w:lineRule="auto"/>
      </w:pPr>
      <w:r>
        <w:separator/>
      </w:r>
    </w:p>
  </w:endnote>
  <w:endnote w:type="continuationSeparator" w:id="0">
    <w:p w14:paraId="590AA36C" w14:textId="77777777" w:rsidR="004B1FD2" w:rsidRDefault="004B1FD2" w:rsidP="009D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w Cen MT">
    <w:altName w:val="Lucida Sans Unicode"/>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91FDE" w14:textId="77777777" w:rsidR="004B1FD2" w:rsidRDefault="004B1FD2" w:rsidP="009D203A">
      <w:pPr>
        <w:spacing w:after="0" w:line="240" w:lineRule="auto"/>
      </w:pPr>
      <w:r>
        <w:separator/>
      </w:r>
    </w:p>
  </w:footnote>
  <w:footnote w:type="continuationSeparator" w:id="0">
    <w:p w14:paraId="655E45A1" w14:textId="77777777" w:rsidR="004B1FD2" w:rsidRDefault="004B1FD2" w:rsidP="009D203A">
      <w:pPr>
        <w:spacing w:after="0" w:line="240" w:lineRule="auto"/>
      </w:pPr>
      <w:r>
        <w:continuationSeparator/>
      </w:r>
    </w:p>
  </w:footnote>
  <w:footnote w:id="1">
    <w:p w14:paraId="5D2C953C" w14:textId="77777777" w:rsidR="004A33ED" w:rsidRPr="006A7F76" w:rsidRDefault="004A33ED" w:rsidP="004A33ED">
      <w:pPr>
        <w:spacing w:before="240"/>
        <w:ind w:hanging="540"/>
        <w:rPr>
          <w:rFonts w:ascii="Tw Cen MT" w:hAnsi="Tw Cen MT"/>
          <w:sz w:val="20"/>
          <w:szCs w:val="20"/>
        </w:rPr>
      </w:pPr>
      <w:r w:rsidRPr="006A7F76">
        <w:rPr>
          <w:rStyle w:val="FootnoteReference"/>
          <w:sz w:val="20"/>
          <w:szCs w:val="20"/>
        </w:rPr>
        <w:footnoteRef/>
      </w:r>
      <w:r w:rsidRPr="006A7F76">
        <w:rPr>
          <w:sz w:val="20"/>
          <w:szCs w:val="20"/>
        </w:rPr>
        <w:t xml:space="preserve"> </w:t>
      </w:r>
      <w:r w:rsidRPr="006A7F76">
        <w:rPr>
          <w:rFonts w:ascii="Tw Cen MT" w:hAnsi="Tw Cen MT"/>
          <w:sz w:val="20"/>
          <w:szCs w:val="20"/>
        </w:rPr>
        <w:t>MIT Living Wage Calculator. http://livingwage.mit.edu/</w:t>
      </w:r>
    </w:p>
    <w:p w14:paraId="1265F7F7" w14:textId="77777777" w:rsidR="004A33ED" w:rsidRDefault="004A33E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541C8"/>
    <w:multiLevelType w:val="hybridMultilevel"/>
    <w:tmpl w:val="8E6C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B74A5"/>
    <w:multiLevelType w:val="hybridMultilevel"/>
    <w:tmpl w:val="642A0C0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56B10A2D"/>
    <w:multiLevelType w:val="hybridMultilevel"/>
    <w:tmpl w:val="21CC034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61776600"/>
    <w:multiLevelType w:val="hybridMultilevel"/>
    <w:tmpl w:val="A4C0D6E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3A"/>
    <w:rsid w:val="00056114"/>
    <w:rsid w:val="0008400A"/>
    <w:rsid w:val="00090025"/>
    <w:rsid w:val="000A4F8A"/>
    <w:rsid w:val="000B483D"/>
    <w:rsid w:val="000B790B"/>
    <w:rsid w:val="00117EEB"/>
    <w:rsid w:val="0015640F"/>
    <w:rsid w:val="00167754"/>
    <w:rsid w:val="001B29CD"/>
    <w:rsid w:val="00243413"/>
    <w:rsid w:val="00251EC1"/>
    <w:rsid w:val="00256A2E"/>
    <w:rsid w:val="002B04E0"/>
    <w:rsid w:val="00304B77"/>
    <w:rsid w:val="00375884"/>
    <w:rsid w:val="00376F35"/>
    <w:rsid w:val="003B5C9F"/>
    <w:rsid w:val="004303B3"/>
    <w:rsid w:val="004500DA"/>
    <w:rsid w:val="00477CB1"/>
    <w:rsid w:val="00485A90"/>
    <w:rsid w:val="004A33ED"/>
    <w:rsid w:val="004A7E43"/>
    <w:rsid w:val="004B1FD2"/>
    <w:rsid w:val="004C68D8"/>
    <w:rsid w:val="004E1228"/>
    <w:rsid w:val="005462B3"/>
    <w:rsid w:val="00553B90"/>
    <w:rsid w:val="00565E55"/>
    <w:rsid w:val="006649E5"/>
    <w:rsid w:val="0068054C"/>
    <w:rsid w:val="006A7F76"/>
    <w:rsid w:val="006E3BCD"/>
    <w:rsid w:val="006F48AB"/>
    <w:rsid w:val="006F5852"/>
    <w:rsid w:val="00755A15"/>
    <w:rsid w:val="00773E88"/>
    <w:rsid w:val="007809FD"/>
    <w:rsid w:val="007D2C61"/>
    <w:rsid w:val="007E0882"/>
    <w:rsid w:val="00805A3F"/>
    <w:rsid w:val="008419B9"/>
    <w:rsid w:val="008D485A"/>
    <w:rsid w:val="009267CD"/>
    <w:rsid w:val="00957042"/>
    <w:rsid w:val="0099632B"/>
    <w:rsid w:val="009D203A"/>
    <w:rsid w:val="009D3B45"/>
    <w:rsid w:val="009D5C6F"/>
    <w:rsid w:val="009E301B"/>
    <w:rsid w:val="009F0F04"/>
    <w:rsid w:val="009F7F3B"/>
    <w:rsid w:val="00A80341"/>
    <w:rsid w:val="00A859A4"/>
    <w:rsid w:val="00AE1A5A"/>
    <w:rsid w:val="00B03085"/>
    <w:rsid w:val="00B328E5"/>
    <w:rsid w:val="00B433F8"/>
    <w:rsid w:val="00B43DF4"/>
    <w:rsid w:val="00B46439"/>
    <w:rsid w:val="00B92AD8"/>
    <w:rsid w:val="00BB55E3"/>
    <w:rsid w:val="00BF517A"/>
    <w:rsid w:val="00C0254F"/>
    <w:rsid w:val="00C16EEC"/>
    <w:rsid w:val="00C17E74"/>
    <w:rsid w:val="00C571D1"/>
    <w:rsid w:val="00C906D0"/>
    <w:rsid w:val="00C90F59"/>
    <w:rsid w:val="00D511C5"/>
    <w:rsid w:val="00DE513C"/>
    <w:rsid w:val="00E13C8A"/>
    <w:rsid w:val="00E3309C"/>
    <w:rsid w:val="00E34DA2"/>
    <w:rsid w:val="00E505B8"/>
    <w:rsid w:val="00E7341C"/>
    <w:rsid w:val="00E90101"/>
    <w:rsid w:val="00EC13A2"/>
    <w:rsid w:val="00EE1162"/>
    <w:rsid w:val="00EE3456"/>
    <w:rsid w:val="00F103F0"/>
    <w:rsid w:val="00F21DF7"/>
    <w:rsid w:val="00F677FC"/>
    <w:rsid w:val="00F825F6"/>
    <w:rsid w:val="00FE6607"/>
    <w:rsid w:val="00FF4B0F"/>
    <w:rsid w:val="00FF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D16D"/>
  <w15:chartTrackingRefBased/>
  <w15:docId w15:val="{344B63F6-1006-45C2-8D3F-AAED570A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0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203A"/>
    <w:pPr>
      <w:spacing w:after="0" w:line="240" w:lineRule="auto"/>
    </w:pPr>
    <w:rPr>
      <w:sz w:val="24"/>
      <w:szCs w:val="24"/>
    </w:rPr>
  </w:style>
  <w:style w:type="character" w:customStyle="1" w:styleId="FootnoteTextChar">
    <w:name w:val="Footnote Text Char"/>
    <w:basedOn w:val="DefaultParagraphFont"/>
    <w:link w:val="FootnoteText"/>
    <w:uiPriority w:val="99"/>
    <w:rsid w:val="009D203A"/>
    <w:rPr>
      <w:sz w:val="24"/>
      <w:szCs w:val="24"/>
    </w:rPr>
  </w:style>
  <w:style w:type="character" w:styleId="FootnoteReference">
    <w:name w:val="footnote reference"/>
    <w:basedOn w:val="DefaultParagraphFont"/>
    <w:uiPriority w:val="99"/>
    <w:unhideWhenUsed/>
    <w:rsid w:val="009D203A"/>
    <w:rPr>
      <w:vertAlign w:val="superscript"/>
    </w:rPr>
  </w:style>
  <w:style w:type="table" w:styleId="TableGrid">
    <w:name w:val="Table Grid"/>
    <w:basedOn w:val="TableNormal"/>
    <w:uiPriority w:val="59"/>
    <w:rsid w:val="00C17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7E74"/>
    <w:pPr>
      <w:spacing w:after="0" w:line="240" w:lineRule="auto"/>
    </w:pPr>
  </w:style>
  <w:style w:type="character" w:styleId="Hyperlink">
    <w:name w:val="Hyperlink"/>
    <w:basedOn w:val="DefaultParagraphFont"/>
    <w:uiPriority w:val="99"/>
    <w:unhideWhenUsed/>
    <w:rsid w:val="00773E88"/>
    <w:rPr>
      <w:color w:val="F59E00" w:themeColor="hyperlink"/>
      <w:u w:val="single"/>
    </w:rPr>
  </w:style>
  <w:style w:type="paragraph" w:styleId="ListParagraph">
    <w:name w:val="List Paragraph"/>
    <w:basedOn w:val="Normal"/>
    <w:uiPriority w:val="34"/>
    <w:qFormat/>
    <w:rsid w:val="00F825F6"/>
    <w:pPr>
      <w:ind w:left="720"/>
      <w:contextualSpacing/>
    </w:pPr>
  </w:style>
  <w:style w:type="character" w:styleId="CommentReference">
    <w:name w:val="annotation reference"/>
    <w:basedOn w:val="DefaultParagraphFont"/>
    <w:uiPriority w:val="99"/>
    <w:semiHidden/>
    <w:unhideWhenUsed/>
    <w:rsid w:val="006A7F76"/>
    <w:rPr>
      <w:sz w:val="16"/>
      <w:szCs w:val="16"/>
    </w:rPr>
  </w:style>
  <w:style w:type="paragraph" w:styleId="CommentText">
    <w:name w:val="annotation text"/>
    <w:basedOn w:val="Normal"/>
    <w:link w:val="CommentTextChar"/>
    <w:uiPriority w:val="99"/>
    <w:semiHidden/>
    <w:unhideWhenUsed/>
    <w:rsid w:val="006A7F76"/>
    <w:pPr>
      <w:spacing w:line="240" w:lineRule="auto"/>
    </w:pPr>
    <w:rPr>
      <w:sz w:val="20"/>
      <w:szCs w:val="20"/>
    </w:rPr>
  </w:style>
  <w:style w:type="character" w:customStyle="1" w:styleId="CommentTextChar">
    <w:name w:val="Comment Text Char"/>
    <w:basedOn w:val="DefaultParagraphFont"/>
    <w:link w:val="CommentText"/>
    <w:uiPriority w:val="99"/>
    <w:semiHidden/>
    <w:rsid w:val="006A7F76"/>
    <w:rPr>
      <w:sz w:val="20"/>
      <w:szCs w:val="20"/>
    </w:rPr>
  </w:style>
  <w:style w:type="paragraph" w:styleId="CommentSubject">
    <w:name w:val="annotation subject"/>
    <w:basedOn w:val="CommentText"/>
    <w:next w:val="CommentText"/>
    <w:link w:val="CommentSubjectChar"/>
    <w:uiPriority w:val="99"/>
    <w:semiHidden/>
    <w:unhideWhenUsed/>
    <w:rsid w:val="006A7F76"/>
    <w:rPr>
      <w:b/>
      <w:bCs/>
    </w:rPr>
  </w:style>
  <w:style w:type="character" w:customStyle="1" w:styleId="CommentSubjectChar">
    <w:name w:val="Comment Subject Char"/>
    <w:basedOn w:val="CommentTextChar"/>
    <w:link w:val="CommentSubject"/>
    <w:uiPriority w:val="99"/>
    <w:semiHidden/>
    <w:rsid w:val="006A7F76"/>
    <w:rPr>
      <w:b/>
      <w:bCs/>
      <w:sz w:val="20"/>
      <w:szCs w:val="20"/>
    </w:rPr>
  </w:style>
  <w:style w:type="paragraph" w:styleId="BalloonText">
    <w:name w:val="Balloon Text"/>
    <w:basedOn w:val="Normal"/>
    <w:link w:val="BalloonTextChar"/>
    <w:uiPriority w:val="99"/>
    <w:semiHidden/>
    <w:unhideWhenUsed/>
    <w:rsid w:val="006A7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D_Guest\Downloads\Top%20Titles%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bg1">
                <a:lumMod val="75000"/>
              </a:schemeClr>
            </a:solidFill>
          </c:spPr>
          <c:invertIfNegative val="0"/>
          <c:dLbls>
            <c:spPr>
              <a:noFill/>
              <a:ln>
                <a:noFill/>
              </a:ln>
              <a:effectLst/>
            </c:spPr>
            <c:txPr>
              <a:bodyPr wrap="square" lIns="38100" tIns="19050" rIns="38100" bIns="19050" anchor="ctr">
                <a:spAutoFit/>
              </a:bodyPr>
              <a:lstStyle/>
              <a:p>
                <a:pPr>
                  <a:defRPr>
                    <a:latin typeface="Tw Cen MT" panose="020B0602020104020603" pitchFamily="34" charset="0"/>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'C:\Users\RD_Guest\Downloads\[Education (Minimum Advertised) (6).xlsx]Data'!$A$2:$A$3</c:f>
              <c:strCache>
                <c:ptCount val="2"/>
                <c:pt idx="0">
                  <c:v>High school or vocational training</c:v>
                </c:pt>
                <c:pt idx="1">
                  <c:v>Associate's degree</c:v>
                </c:pt>
              </c:strCache>
            </c:strRef>
          </c:cat>
          <c:val>
            <c:numRef>
              <c:f>'C:\Users\RD_Guest\Downloads\[Education (Minimum Advertised) (6).xlsx]Data'!$B$2:$B$3</c:f>
              <c:numCache>
                <c:formatCode>General</c:formatCode>
                <c:ptCount val="2"/>
                <c:pt idx="0">
                  <c:v>4</c:v>
                </c:pt>
                <c:pt idx="1">
                  <c:v>1</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0-7A54-4D83-AE39-64F1B89198C3}"/>
            </c:ext>
          </c:extLst>
        </c:ser>
        <c:dLbls>
          <c:showLegendKey val="0"/>
          <c:showVal val="1"/>
          <c:showCatName val="0"/>
          <c:showSerName val="0"/>
          <c:showPercent val="0"/>
          <c:showBubbleSize val="0"/>
          <c:separator>
</c:separator>
        </c:dLbls>
        <c:gapWidth val="150"/>
        <c:axId val="1"/>
        <c:axId val="2"/>
      </c:barChart>
      <c:catAx>
        <c:axId val="1"/>
        <c:scaling>
          <c:orientation val="maxMin"/>
        </c:scaling>
        <c:delete val="0"/>
        <c:axPos val="l"/>
        <c:numFmt formatCode="General" sourceLinked="1"/>
        <c:majorTickMark val="out"/>
        <c:minorTickMark val="cross"/>
        <c:tickLblPos val="nextTo"/>
        <c:txPr>
          <a:bodyPr/>
          <a:lstStyle/>
          <a:p>
            <a:pPr>
              <a:defRPr>
                <a:latin typeface="Tw Cen MT" panose="020B0602020104020603" pitchFamily="34" charset="0"/>
              </a:defRPr>
            </a:pPr>
            <a:endParaRPr lang="en-US"/>
          </a:p>
        </c:txPr>
        <c:crossAx val="2"/>
        <c:crosses val="autoZero"/>
        <c:auto val="1"/>
        <c:lblAlgn val="ctr"/>
        <c:lblOffset val="100"/>
        <c:noMultiLvlLbl val="1"/>
      </c:catAx>
      <c:valAx>
        <c:axId val="2"/>
        <c:scaling>
          <c:orientation val="minMax"/>
        </c:scaling>
        <c:delete val="1"/>
        <c:axPos val="t"/>
        <c:numFmt formatCode="General" sourceLinked="1"/>
        <c:majorTickMark val="cross"/>
        <c:minorTickMark val="out"/>
        <c:tickLblPos val="nextTo"/>
        <c:crossAx val="1"/>
        <c:crosses val="autoZero"/>
        <c:crossBetween val="between"/>
      </c:valAx>
    </c:plotArea>
    <c:plotVisOnly val="0"/>
    <c:dispBlanksAs val="zero"/>
    <c:showDLblsOverMax val="1"/>
  </c:chart>
  <c:spPr>
    <a:ln>
      <a:noFill/>
    </a:ln>
  </c:spPr>
  <c:externalData r:id="rId1">
    <c:autoUpdate val="0"/>
  </c:externalData>
</c:chartSpace>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13734-5898-4576-9E41-738B5269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Kristen L.</dc:creator>
  <cp:keywords/>
  <dc:description/>
  <cp:lastModifiedBy>Mueller, Daniel D.</cp:lastModifiedBy>
  <cp:revision>7</cp:revision>
  <cp:lastPrinted>2017-10-11T18:33:00Z</cp:lastPrinted>
  <dcterms:created xsi:type="dcterms:W3CDTF">2017-09-26T17:04:00Z</dcterms:created>
  <dcterms:modified xsi:type="dcterms:W3CDTF">2017-10-11T18:35:00Z</dcterms:modified>
</cp:coreProperties>
</file>